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5C4" w:rsidRPr="000D7330" w:rsidRDefault="009B090F" w:rsidP="001C7E82">
      <w:pPr>
        <w:spacing w:after="120" w:line="276" w:lineRule="auto"/>
        <w:jc w:val="center"/>
        <w:rPr>
          <w:rFonts w:ascii="Times New Roman" w:hAnsi="Times New Roman" w:cs="Times New Roman"/>
          <w:b/>
          <w:lang w:eastAsia="ar-SA"/>
        </w:rPr>
      </w:pPr>
      <w:r w:rsidRPr="000D7330">
        <w:rPr>
          <w:rFonts w:ascii="Times New Roman" w:hAnsi="Times New Roman" w:cs="Times New Roman"/>
          <w:b/>
          <w:lang w:eastAsia="ar-SA"/>
        </w:rPr>
        <w:t>PROJETO BÁSICO</w:t>
      </w:r>
    </w:p>
    <w:p w:rsidR="008D15C4" w:rsidRPr="000D7330" w:rsidRDefault="009B090F" w:rsidP="001C7E82">
      <w:pPr>
        <w:spacing w:after="120" w:line="276" w:lineRule="auto"/>
        <w:jc w:val="center"/>
        <w:rPr>
          <w:rFonts w:ascii="Times New Roman" w:hAnsi="Times New Roman" w:cs="Times New Roman"/>
          <w:lang w:eastAsia="ar-SA"/>
        </w:rPr>
      </w:pPr>
      <w:r w:rsidRPr="000D7330">
        <w:rPr>
          <w:rFonts w:ascii="Times New Roman" w:hAnsi="Times New Roman" w:cs="Times New Roman"/>
          <w:lang w:eastAsia="ar-SA"/>
        </w:rPr>
        <w:t>(OBRA DE ENGENHARIA)</w:t>
      </w:r>
    </w:p>
    <w:p w:rsidR="008D15C4" w:rsidRPr="000D7330" w:rsidRDefault="009B090F" w:rsidP="001C7E82">
      <w:pPr>
        <w:numPr>
          <w:ilvl w:val="0"/>
          <w:numId w:val="2"/>
        </w:numPr>
        <w:spacing w:after="283" w:line="276" w:lineRule="auto"/>
        <w:jc w:val="both"/>
        <w:rPr>
          <w:rFonts w:ascii="Times New Roman" w:hAnsi="Times New Roman" w:cs="Times New Roman"/>
          <w:b/>
          <w:u w:val="single"/>
        </w:rPr>
      </w:pPr>
      <w:r w:rsidRPr="000D7330">
        <w:rPr>
          <w:rFonts w:ascii="Times New Roman" w:hAnsi="Times New Roman" w:cs="Times New Roman"/>
          <w:b/>
          <w:u w:val="single"/>
        </w:rPr>
        <w:t>OBJETO</w:t>
      </w:r>
    </w:p>
    <w:p w:rsidR="008D15C4" w:rsidRPr="000D7330" w:rsidRDefault="009B090F" w:rsidP="00C86E51">
      <w:pPr>
        <w:widowControl w:val="0"/>
        <w:numPr>
          <w:ilvl w:val="1"/>
          <w:numId w:val="2"/>
        </w:numPr>
        <w:suppressAutoHyphens/>
        <w:spacing w:after="283" w:line="276" w:lineRule="auto"/>
        <w:jc w:val="both"/>
        <w:rPr>
          <w:rFonts w:ascii="Times New Roman" w:hAnsi="Times New Roman" w:cs="Times New Roman"/>
        </w:rPr>
      </w:pPr>
      <w:r w:rsidRPr="000D7330">
        <w:rPr>
          <w:rFonts w:ascii="Times New Roman" w:hAnsi="Times New Roman" w:cs="Times New Roman"/>
        </w:rPr>
        <w:t xml:space="preserve">Contratação de empresa especializada para execução de obra de engenharia referente a </w:t>
      </w:r>
      <w:r w:rsidR="00C86E51" w:rsidRPr="00C86E51">
        <w:rPr>
          <w:rFonts w:ascii="Times New Roman" w:hAnsi="Times New Roman" w:cs="Times New Roman"/>
          <w:b/>
        </w:rPr>
        <w:t xml:space="preserve">obras e serviços de Terraplanagem, Pavimentação e Drenagem de águas pluviais nos bairros São Luís, Primavera e </w:t>
      </w:r>
      <w:proofErr w:type="spellStart"/>
      <w:r w:rsidR="00C86E51" w:rsidRPr="00C86E51">
        <w:rPr>
          <w:rFonts w:ascii="Times New Roman" w:hAnsi="Times New Roman" w:cs="Times New Roman"/>
          <w:b/>
        </w:rPr>
        <w:t>Canafístula</w:t>
      </w:r>
      <w:proofErr w:type="spellEnd"/>
      <w:r w:rsidR="00C86E51" w:rsidRPr="00C86E51">
        <w:rPr>
          <w:rFonts w:ascii="Times New Roman" w:hAnsi="Times New Roman" w:cs="Times New Roman"/>
          <w:b/>
        </w:rPr>
        <w:t xml:space="preserve"> II, no município de Arapiraca/AL.</w:t>
      </w:r>
      <w:r w:rsidR="001856E4" w:rsidRPr="000D7330">
        <w:rPr>
          <w:rFonts w:ascii="Times New Roman" w:hAnsi="Times New Roman" w:cs="Times New Roman"/>
        </w:rPr>
        <w:t xml:space="preserve">, </w:t>
      </w:r>
      <w:r w:rsidRPr="000D7330">
        <w:rPr>
          <w:rFonts w:ascii="Times New Roman" w:hAnsi="Times New Roman" w:cs="Times New Roman"/>
        </w:rPr>
        <w:t>conforme condições, quantidades e exigências estabelecidas neste instrumento.</w:t>
      </w:r>
    </w:p>
    <w:p w:rsidR="001C7E82" w:rsidRPr="000D7330" w:rsidRDefault="001C7E82" w:rsidP="001C7E82">
      <w:pPr>
        <w:widowControl w:val="0"/>
        <w:suppressAutoHyphens/>
        <w:spacing w:after="283" w:line="276" w:lineRule="auto"/>
        <w:ind w:left="284"/>
        <w:jc w:val="both"/>
        <w:rPr>
          <w:rFonts w:ascii="Times New Roman" w:hAnsi="Times New Roman" w:cs="Times New Roman"/>
        </w:rPr>
      </w:pPr>
      <w:r w:rsidRPr="000D7330">
        <w:rPr>
          <w:rFonts w:ascii="Times New Roman" w:hAnsi="Times New Roman" w:cs="Times New Roman"/>
        </w:rPr>
        <w:t xml:space="preserve">1.2. Os quantitativos e respectivos códigos dos itens são os discriminados no anexo do Projeto Básico. </w:t>
      </w:r>
    </w:p>
    <w:p w:rsidR="001C7E82" w:rsidRPr="000D7330" w:rsidRDefault="001C7E82" w:rsidP="001C7E82">
      <w:pPr>
        <w:widowControl w:val="0"/>
        <w:suppressAutoHyphens/>
        <w:spacing w:after="283" w:line="276" w:lineRule="auto"/>
        <w:ind w:left="284"/>
        <w:jc w:val="both"/>
        <w:rPr>
          <w:rFonts w:ascii="Times New Roman" w:hAnsi="Times New Roman" w:cs="Times New Roman"/>
        </w:rPr>
      </w:pPr>
      <w:r w:rsidRPr="000D7330">
        <w:rPr>
          <w:rFonts w:ascii="Times New Roman" w:hAnsi="Times New Roman" w:cs="Times New Roman"/>
        </w:rPr>
        <w:t>1.3. O regime de execução do contrato será o de EMPREITADA POR PREÇO UNITÁRIO.</w:t>
      </w:r>
    </w:p>
    <w:p w:rsidR="008D15C4" w:rsidRPr="000D7330" w:rsidRDefault="009B090F" w:rsidP="001C7E82">
      <w:pPr>
        <w:numPr>
          <w:ilvl w:val="0"/>
          <w:numId w:val="2"/>
        </w:numPr>
        <w:spacing w:after="283" w:line="276" w:lineRule="auto"/>
        <w:jc w:val="both"/>
        <w:rPr>
          <w:rFonts w:ascii="Times New Roman" w:hAnsi="Times New Roman" w:cs="Times New Roman"/>
          <w:b/>
          <w:u w:val="single"/>
        </w:rPr>
      </w:pPr>
      <w:r w:rsidRPr="000D7330">
        <w:rPr>
          <w:rFonts w:ascii="Times New Roman" w:hAnsi="Times New Roman" w:cs="Times New Roman"/>
          <w:b/>
          <w:u w:val="single"/>
        </w:rPr>
        <w:t>VISTORIA</w:t>
      </w:r>
    </w:p>
    <w:p w:rsidR="008D15C4" w:rsidRPr="000D7330" w:rsidRDefault="009B090F" w:rsidP="001C7E82">
      <w:pPr>
        <w:widowControl w:val="0"/>
        <w:suppressAutoHyphens/>
        <w:spacing w:after="283" w:line="276" w:lineRule="auto"/>
        <w:ind w:left="284"/>
        <w:jc w:val="both"/>
        <w:rPr>
          <w:rFonts w:ascii="Times New Roman" w:hAnsi="Times New Roman" w:cs="Times New Roman"/>
        </w:rPr>
      </w:pPr>
      <w:r w:rsidRPr="000D7330">
        <w:rPr>
          <w:rFonts w:ascii="Times New Roman" w:hAnsi="Times New Roman" w:cs="Times New Roman"/>
        </w:rPr>
        <w:t xml:space="preserve">No ato da vistoria facultativa, as licitantes devem inteirar-se das condições e do grau de dificuldade dos serviços, não se admitindo, posteriormente, qualquer alegação de desconhecimento dos mesmos, caso opte por não vistoriar na companhia de servidor da Secretaria Municipal de Infraestrutura, deverá declarar que conhece ou verificou todas as dificuldades existentes e se responsabiliza, </w:t>
      </w:r>
      <w:proofErr w:type="gramStart"/>
      <w:r w:rsidRPr="000D7330">
        <w:rPr>
          <w:rFonts w:ascii="Times New Roman" w:hAnsi="Times New Roman" w:cs="Times New Roman"/>
        </w:rPr>
        <w:t>sob pena</w:t>
      </w:r>
      <w:proofErr w:type="gramEnd"/>
      <w:r w:rsidRPr="000D7330">
        <w:rPr>
          <w:rFonts w:ascii="Times New Roman" w:hAnsi="Times New Roman" w:cs="Times New Roman"/>
        </w:rPr>
        <w:t xml:space="preserve"> de lei, pela execução de serviços nas condições em que se encontra.</w:t>
      </w:r>
    </w:p>
    <w:p w:rsidR="008D15C4" w:rsidRPr="000D7330" w:rsidRDefault="009B090F" w:rsidP="001C7E82">
      <w:pPr>
        <w:numPr>
          <w:ilvl w:val="0"/>
          <w:numId w:val="2"/>
        </w:numPr>
        <w:spacing w:after="283" w:line="276" w:lineRule="auto"/>
        <w:jc w:val="both"/>
        <w:rPr>
          <w:rFonts w:ascii="Times New Roman" w:hAnsi="Times New Roman" w:cs="Times New Roman"/>
          <w:b/>
          <w:u w:val="single"/>
        </w:rPr>
      </w:pPr>
      <w:r w:rsidRPr="000D7330">
        <w:rPr>
          <w:rFonts w:ascii="Times New Roman" w:hAnsi="Times New Roman" w:cs="Times New Roman"/>
          <w:b/>
          <w:u w:val="single"/>
        </w:rPr>
        <w:t>EXECUÇÃO DOS SERVIÇOS E SEU RECEBIMENTO</w:t>
      </w:r>
    </w:p>
    <w:p w:rsidR="008D15C4" w:rsidRPr="000D7330" w:rsidRDefault="009B090F" w:rsidP="001C7E82">
      <w:pPr>
        <w:numPr>
          <w:ilvl w:val="1"/>
          <w:numId w:val="2"/>
        </w:numPr>
        <w:spacing w:after="283" w:line="276" w:lineRule="auto"/>
        <w:jc w:val="both"/>
        <w:rPr>
          <w:rFonts w:ascii="Times New Roman" w:hAnsi="Times New Roman" w:cs="Times New Roman"/>
          <w:iCs/>
          <w:color w:val="000000"/>
        </w:rPr>
      </w:pPr>
      <w:r w:rsidRPr="000D7330">
        <w:rPr>
          <w:rFonts w:ascii="Times New Roman" w:hAnsi="Times New Roman" w:cs="Times New Roman"/>
          <w:iCs/>
          <w:color w:val="000000"/>
        </w:rPr>
        <w:t>A execução dos serviços será iniciada após o recebimento da Ordem de Serviços pela Contratada, cujas etapas observarão o cronograma constante em anexo a este instrumento;</w:t>
      </w:r>
    </w:p>
    <w:p w:rsidR="008D15C4" w:rsidRPr="000D7330" w:rsidRDefault="009B090F" w:rsidP="001C7E82">
      <w:pPr>
        <w:numPr>
          <w:ilvl w:val="1"/>
          <w:numId w:val="2"/>
        </w:numPr>
        <w:spacing w:after="283" w:line="276" w:lineRule="auto"/>
        <w:jc w:val="both"/>
        <w:rPr>
          <w:rFonts w:ascii="Times New Roman" w:hAnsi="Times New Roman" w:cs="Times New Roman"/>
          <w:iCs/>
          <w:color w:val="000000"/>
        </w:rPr>
      </w:pPr>
      <w:r w:rsidRPr="000D7330">
        <w:rPr>
          <w:rFonts w:ascii="Times New Roman" w:hAnsi="Times New Roman" w:cs="Times New Roman"/>
          <w:iCs/>
          <w:color w:val="000000"/>
        </w:rPr>
        <w:t>Quando os serviços contratados forem concluídos, caberá à Contratada apresentar comunicação escrita informando o fato à fiscalização da Contratante, a qual competirá, no prazo de até 10 (dez) dias, a verificação dos serviços executados, para fins de recebimento provisório;</w:t>
      </w:r>
    </w:p>
    <w:p w:rsidR="008D15C4" w:rsidRPr="000D7330" w:rsidRDefault="009B090F" w:rsidP="001C7E82">
      <w:pPr>
        <w:numPr>
          <w:ilvl w:val="2"/>
          <w:numId w:val="2"/>
        </w:numPr>
        <w:spacing w:after="283" w:line="276" w:lineRule="auto"/>
        <w:ind w:left="567"/>
        <w:jc w:val="both"/>
        <w:rPr>
          <w:rFonts w:ascii="Times New Roman" w:hAnsi="Times New Roman" w:cs="Times New Roman"/>
        </w:rPr>
      </w:pPr>
      <w:r w:rsidRPr="000D7330">
        <w:rPr>
          <w:rFonts w:ascii="Times New Roman" w:hAnsi="Times New Roman" w:cs="Times New Roman"/>
        </w:rPr>
        <w:t>O recebimento provisório também ficará sujeito, quando cabível, à conclusão de todos os testes de campo e à entrega dos Manuais e Instruções exigíveis;</w:t>
      </w:r>
    </w:p>
    <w:p w:rsidR="008D15C4" w:rsidRPr="000D7330" w:rsidRDefault="009B090F" w:rsidP="001C7E82">
      <w:pPr>
        <w:numPr>
          <w:ilvl w:val="1"/>
          <w:numId w:val="2"/>
        </w:numPr>
        <w:spacing w:after="283" w:line="276" w:lineRule="auto"/>
        <w:jc w:val="both"/>
        <w:rPr>
          <w:rFonts w:ascii="Times New Roman" w:hAnsi="Times New Roman" w:cs="Times New Roman"/>
          <w:iCs/>
          <w:color w:val="000000"/>
        </w:rPr>
      </w:pPr>
      <w:r w:rsidRPr="000D7330">
        <w:rPr>
          <w:rFonts w:ascii="Times New Roman" w:hAnsi="Times New Roman" w:cs="Times New Roman"/>
          <w:iCs/>
          <w:color w:val="000000"/>
        </w:rPr>
        <w:t>A Contratante realizará inspeção minuciosa de todos os serviços executados, por meio de profissionais técnicos competentes, acompanhados dos profissionais encarregados pela obra, com a finalidade de verificar a adequação dos serviços e constatar e relacionar os arremates, retoques e revisões finais que se fizerem necessários;</w:t>
      </w:r>
    </w:p>
    <w:p w:rsidR="008D15C4" w:rsidRPr="000D7330" w:rsidRDefault="009B090F" w:rsidP="001C7E82">
      <w:pPr>
        <w:numPr>
          <w:ilvl w:val="2"/>
          <w:numId w:val="2"/>
        </w:numPr>
        <w:spacing w:after="283" w:line="276" w:lineRule="auto"/>
        <w:ind w:left="567"/>
        <w:jc w:val="both"/>
        <w:rPr>
          <w:rFonts w:ascii="Times New Roman" w:hAnsi="Times New Roman" w:cs="Times New Roman"/>
        </w:rPr>
      </w:pPr>
      <w:r w:rsidRPr="000D7330">
        <w:rPr>
          <w:rFonts w:ascii="Times New Roman" w:hAnsi="Times New Roman" w:cs="Times New Roman"/>
        </w:rPr>
        <w:t>Após tal inspeção, será lavrado Termo de Recebimento Provisório, em 02 (duas) vias de igual teor e forma, ambas assinadas pela comissão de Recebimento, relatando as eventuais pendências verificadas;</w:t>
      </w:r>
    </w:p>
    <w:p w:rsidR="008D15C4" w:rsidRPr="000D7330" w:rsidRDefault="009B090F" w:rsidP="001C7E82">
      <w:pPr>
        <w:numPr>
          <w:ilvl w:val="2"/>
          <w:numId w:val="2"/>
        </w:numPr>
        <w:spacing w:after="283" w:line="276" w:lineRule="auto"/>
        <w:ind w:left="567"/>
        <w:jc w:val="both"/>
        <w:rPr>
          <w:rFonts w:ascii="Times New Roman" w:hAnsi="Times New Roman" w:cs="Times New Roman"/>
        </w:rPr>
      </w:pPr>
      <w:r w:rsidRPr="000D7330">
        <w:rPr>
          <w:rFonts w:ascii="Times New Roman" w:hAnsi="Times New Roman" w:cs="Times New Roman"/>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w:t>
      </w:r>
      <w:r w:rsidRPr="000D7330">
        <w:rPr>
          <w:rFonts w:ascii="Times New Roman" w:hAnsi="Times New Roman" w:cs="Times New Roman"/>
        </w:rPr>
        <w:lastRenderedPageBreak/>
        <w:t>única medição de serviços até que sejam sanadas todas as eventuais pendências que possam vir a ser apontadas no Termo de Recebimento Provisório;</w:t>
      </w:r>
    </w:p>
    <w:p w:rsidR="008D15C4" w:rsidRPr="000D7330" w:rsidRDefault="009B090F" w:rsidP="001C7E82">
      <w:pPr>
        <w:numPr>
          <w:ilvl w:val="1"/>
          <w:numId w:val="2"/>
        </w:numPr>
        <w:spacing w:after="360" w:line="276" w:lineRule="auto"/>
        <w:jc w:val="both"/>
        <w:rPr>
          <w:rFonts w:ascii="Times New Roman" w:hAnsi="Times New Roman" w:cs="Times New Roman"/>
          <w:iCs/>
          <w:color w:val="000000"/>
        </w:rPr>
      </w:pPr>
      <w:r w:rsidRPr="000D7330">
        <w:rPr>
          <w:rFonts w:ascii="Times New Roman" w:hAnsi="Times New Roman" w:cs="Times New Roman"/>
          <w:iCs/>
          <w:color w:val="000000"/>
        </w:rPr>
        <w:t xml:space="preserve">O Termo de Recebimento Definitivo dos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w:t>
      </w:r>
      <w:proofErr w:type="gramStart"/>
      <w:r w:rsidRPr="000D7330">
        <w:rPr>
          <w:rFonts w:ascii="Times New Roman" w:hAnsi="Times New Roman" w:cs="Times New Roman"/>
          <w:iCs/>
          <w:color w:val="000000"/>
        </w:rPr>
        <w:t>após</w:t>
      </w:r>
      <w:proofErr w:type="gramEnd"/>
      <w:r w:rsidRPr="000D7330">
        <w:rPr>
          <w:rFonts w:ascii="Times New Roman" w:hAnsi="Times New Roman" w:cs="Times New Roman"/>
          <w:iCs/>
          <w:color w:val="000000"/>
        </w:rPr>
        <w:t xml:space="preserve"> solucionadas todas as reclamações porventura feitas quanto à falta de pagamento a operários ou fornecedores de materiais e prestadores de serviços empregados na execução do contrato;</w:t>
      </w:r>
    </w:p>
    <w:p w:rsidR="008D15C4" w:rsidRPr="000D7330" w:rsidRDefault="009B090F" w:rsidP="001C7E82">
      <w:pPr>
        <w:numPr>
          <w:ilvl w:val="2"/>
          <w:numId w:val="2"/>
        </w:numPr>
        <w:spacing w:after="360" w:line="276" w:lineRule="auto"/>
        <w:ind w:left="567"/>
        <w:jc w:val="both"/>
        <w:rPr>
          <w:rFonts w:ascii="Times New Roman" w:hAnsi="Times New Roman" w:cs="Times New Roman"/>
          <w:lang w:eastAsia="ar-SA"/>
        </w:rPr>
      </w:pPr>
      <w:r w:rsidRPr="000D7330">
        <w:rPr>
          <w:rFonts w:ascii="Times New Roman" w:hAnsi="Times New Roman" w:cs="Times New Roman"/>
          <w:lang w:eastAsia="ar-SA"/>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p>
    <w:p w:rsidR="008D15C4" w:rsidRPr="000D7330" w:rsidRDefault="009B090F" w:rsidP="001C7E82">
      <w:pPr>
        <w:numPr>
          <w:ilvl w:val="2"/>
          <w:numId w:val="2"/>
        </w:numPr>
        <w:spacing w:after="360" w:line="276" w:lineRule="auto"/>
        <w:ind w:left="567"/>
        <w:jc w:val="both"/>
        <w:rPr>
          <w:rFonts w:ascii="Times New Roman" w:hAnsi="Times New Roman" w:cs="Times New Roman"/>
          <w:lang w:eastAsia="ar-SA"/>
        </w:rPr>
      </w:pPr>
      <w:r w:rsidRPr="000D7330">
        <w:rPr>
          <w:rFonts w:ascii="Times New Roman" w:hAnsi="Times New Roman" w:cs="Times New Roman"/>
          <w:lang w:eastAsia="ar-SA"/>
        </w:rPr>
        <w:t>O recebimento definitivo do objeto licitado não exime a Contratada, em qualquer época, das garantias concedidas e das responsabilidades assumidas em contrato e por força das disposições legais em vigor (Lei n° 10.406, de 2002);</w:t>
      </w:r>
    </w:p>
    <w:p w:rsidR="008D15C4" w:rsidRPr="000D7330" w:rsidRDefault="009B090F" w:rsidP="001C7E82">
      <w:pPr>
        <w:numPr>
          <w:ilvl w:val="1"/>
          <w:numId w:val="2"/>
        </w:numPr>
        <w:spacing w:after="360" w:line="276" w:lineRule="auto"/>
        <w:jc w:val="both"/>
        <w:rPr>
          <w:rFonts w:ascii="Times New Roman" w:hAnsi="Times New Roman" w:cs="Times New Roman"/>
          <w:lang w:eastAsia="ar-SA"/>
        </w:rPr>
      </w:pPr>
      <w:r w:rsidRPr="000D7330">
        <w:rPr>
          <w:rFonts w:ascii="Times New Roman" w:hAnsi="Times New Roman" w:cs="Times New Roman"/>
          <w:lang w:eastAsia="ar-SA"/>
        </w:rPr>
        <w:t xml:space="preserve">Os serviços poderão ser rejeitados, no todo ou em parte, quando em desacordo com as especificações constantes neste Projeto Básico e na proposta, devendo ser corrigidos/refeitos/substituídos no prazo fixado pelo fiscal do contrato, </w:t>
      </w:r>
      <w:proofErr w:type="gramStart"/>
      <w:r w:rsidRPr="000D7330">
        <w:rPr>
          <w:rFonts w:ascii="Times New Roman" w:hAnsi="Times New Roman" w:cs="Times New Roman"/>
          <w:lang w:eastAsia="ar-SA"/>
        </w:rPr>
        <w:t>às custas</w:t>
      </w:r>
      <w:proofErr w:type="gramEnd"/>
      <w:r w:rsidRPr="000D7330">
        <w:rPr>
          <w:rFonts w:ascii="Times New Roman" w:hAnsi="Times New Roman" w:cs="Times New Roman"/>
          <w:lang w:eastAsia="ar-SA"/>
        </w:rPr>
        <w:t xml:space="preserve"> da contratada, sem prejuízo da aplicação de penalidades.</w:t>
      </w:r>
    </w:p>
    <w:p w:rsidR="008D15C4" w:rsidRPr="000D7330" w:rsidRDefault="009B090F" w:rsidP="001C7E82">
      <w:pPr>
        <w:numPr>
          <w:ilvl w:val="0"/>
          <w:numId w:val="2"/>
        </w:numPr>
        <w:spacing w:after="360" w:line="276" w:lineRule="auto"/>
        <w:jc w:val="both"/>
        <w:rPr>
          <w:rFonts w:ascii="Times New Roman" w:hAnsi="Times New Roman" w:cs="Times New Roman"/>
          <w:b/>
          <w:u w:val="single"/>
        </w:rPr>
      </w:pPr>
      <w:r w:rsidRPr="000D7330">
        <w:rPr>
          <w:rFonts w:ascii="Times New Roman" w:hAnsi="Times New Roman" w:cs="Times New Roman"/>
          <w:b/>
          <w:u w:val="single"/>
        </w:rPr>
        <w:t>OBRIGAÇÕES DA CONTRATANTE</w:t>
      </w:r>
    </w:p>
    <w:p w:rsidR="008D15C4" w:rsidRPr="000D7330" w:rsidRDefault="009B090F" w:rsidP="001C7E82">
      <w:pPr>
        <w:numPr>
          <w:ilvl w:val="1"/>
          <w:numId w:val="2"/>
        </w:numPr>
        <w:spacing w:after="360" w:line="276" w:lineRule="auto"/>
        <w:jc w:val="both"/>
        <w:rPr>
          <w:rFonts w:ascii="Times New Roman" w:hAnsi="Times New Roman" w:cs="Times New Roman"/>
          <w:lang w:eastAsia="ar-SA"/>
        </w:rPr>
      </w:pPr>
      <w:r w:rsidRPr="000D7330">
        <w:rPr>
          <w:rFonts w:ascii="Times New Roman" w:hAnsi="Times New Roman" w:cs="Times New Roman"/>
          <w:lang w:eastAsia="ar-SA"/>
        </w:rPr>
        <w:t>Exigir o cumprimento de todas as obrigações assumidas pela Contratada, de acordo com as cláusulas contratuais e os termos de sua proposta;</w:t>
      </w:r>
    </w:p>
    <w:p w:rsidR="008D15C4" w:rsidRPr="000D7330" w:rsidRDefault="009B090F" w:rsidP="001C7E82">
      <w:pPr>
        <w:numPr>
          <w:ilvl w:val="1"/>
          <w:numId w:val="2"/>
        </w:numPr>
        <w:spacing w:after="360" w:line="276" w:lineRule="auto"/>
        <w:jc w:val="both"/>
        <w:rPr>
          <w:rFonts w:ascii="Times New Roman" w:hAnsi="Times New Roman" w:cs="Times New Roman"/>
          <w:lang w:eastAsia="ar-SA"/>
        </w:rPr>
      </w:pPr>
      <w:r w:rsidRPr="000D7330">
        <w:rPr>
          <w:rFonts w:ascii="Times New Roman" w:hAnsi="Times New Roman" w:cs="Times New Roman"/>
          <w:lang w:eastAsia="ar-SA"/>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rsidR="008D15C4" w:rsidRPr="000D7330" w:rsidRDefault="009B090F" w:rsidP="001C7E82">
      <w:pPr>
        <w:numPr>
          <w:ilvl w:val="1"/>
          <w:numId w:val="2"/>
        </w:numPr>
        <w:spacing w:after="360" w:line="276" w:lineRule="auto"/>
        <w:jc w:val="both"/>
        <w:rPr>
          <w:rFonts w:ascii="Times New Roman" w:hAnsi="Times New Roman" w:cs="Times New Roman"/>
          <w:lang w:eastAsia="ar-SA"/>
        </w:rPr>
      </w:pPr>
      <w:r w:rsidRPr="000D7330">
        <w:rPr>
          <w:rFonts w:ascii="Times New Roman" w:hAnsi="Times New Roman" w:cs="Times New Roman"/>
          <w:lang w:eastAsia="ar-SA"/>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rsidR="008D15C4" w:rsidRPr="000D7330" w:rsidRDefault="009B090F" w:rsidP="001C7E82">
      <w:pPr>
        <w:numPr>
          <w:ilvl w:val="1"/>
          <w:numId w:val="2"/>
        </w:numPr>
        <w:spacing w:after="360" w:line="276" w:lineRule="auto"/>
        <w:jc w:val="both"/>
        <w:rPr>
          <w:rFonts w:ascii="Times New Roman" w:hAnsi="Times New Roman" w:cs="Times New Roman"/>
          <w:lang w:eastAsia="ar-SA"/>
        </w:rPr>
      </w:pPr>
      <w:r w:rsidRPr="000D7330">
        <w:rPr>
          <w:rFonts w:ascii="Times New Roman" w:hAnsi="Times New Roman" w:cs="Times New Roman"/>
          <w:lang w:eastAsia="ar-SA"/>
        </w:rPr>
        <w:t>Pagar à Contratada o valor resultante da prestação do serviço, conforme cronograma físico-financeiro ou disponibilidade financeira administrativa.</w:t>
      </w:r>
    </w:p>
    <w:p w:rsidR="008D15C4" w:rsidRPr="000D7330" w:rsidRDefault="009B090F" w:rsidP="001C7E82">
      <w:pPr>
        <w:numPr>
          <w:ilvl w:val="1"/>
          <w:numId w:val="2"/>
        </w:numPr>
        <w:spacing w:after="360" w:line="276" w:lineRule="auto"/>
        <w:jc w:val="both"/>
        <w:rPr>
          <w:rFonts w:ascii="Times New Roman" w:hAnsi="Times New Roman" w:cs="Times New Roman"/>
          <w:lang w:eastAsia="ar-SA"/>
        </w:rPr>
      </w:pPr>
      <w:r w:rsidRPr="000D7330">
        <w:rPr>
          <w:rFonts w:ascii="Times New Roman" w:hAnsi="Times New Roman" w:cs="Times New Roman"/>
          <w:lang w:eastAsia="ar-SA"/>
        </w:rPr>
        <w:t>Efetuar as retenções tributárias devidas sobre o valor da fatura de serviços da Contratada, em conformidade com a legislação em vigor;</w:t>
      </w:r>
    </w:p>
    <w:p w:rsidR="008D15C4" w:rsidRPr="000D7330" w:rsidRDefault="009B090F" w:rsidP="001C7E82">
      <w:pPr>
        <w:numPr>
          <w:ilvl w:val="1"/>
          <w:numId w:val="2"/>
        </w:numPr>
        <w:spacing w:after="360" w:line="276" w:lineRule="auto"/>
        <w:jc w:val="both"/>
        <w:rPr>
          <w:rFonts w:ascii="Times New Roman" w:hAnsi="Times New Roman" w:cs="Times New Roman"/>
          <w:lang w:eastAsia="ar-SA"/>
        </w:rPr>
      </w:pPr>
      <w:r w:rsidRPr="000D7330">
        <w:rPr>
          <w:rFonts w:ascii="Times New Roman" w:hAnsi="Times New Roman" w:cs="Times New Roman"/>
          <w:lang w:eastAsia="ar-SA"/>
        </w:rPr>
        <w:lastRenderedPageBreak/>
        <w:t xml:space="preserve">Fornecer por escrito </w:t>
      </w:r>
      <w:proofErr w:type="gramStart"/>
      <w:r w:rsidRPr="000D7330">
        <w:rPr>
          <w:rFonts w:ascii="Times New Roman" w:hAnsi="Times New Roman" w:cs="Times New Roman"/>
          <w:lang w:eastAsia="ar-SA"/>
        </w:rPr>
        <w:t>as</w:t>
      </w:r>
      <w:proofErr w:type="gramEnd"/>
      <w:r w:rsidRPr="000D7330">
        <w:rPr>
          <w:rFonts w:ascii="Times New Roman" w:hAnsi="Times New Roman" w:cs="Times New Roman"/>
          <w:lang w:eastAsia="ar-SA"/>
        </w:rPr>
        <w:t xml:space="preserve"> informações necessárias para o desenvolvimento dos serviços objeto do contrato;</w:t>
      </w:r>
    </w:p>
    <w:p w:rsidR="008D15C4" w:rsidRPr="000D7330" w:rsidRDefault="009B090F" w:rsidP="001C7E82">
      <w:pPr>
        <w:numPr>
          <w:ilvl w:val="1"/>
          <w:numId w:val="2"/>
        </w:numPr>
        <w:spacing w:after="360" w:line="276" w:lineRule="auto"/>
        <w:jc w:val="both"/>
        <w:rPr>
          <w:rFonts w:ascii="Times New Roman" w:hAnsi="Times New Roman" w:cs="Times New Roman"/>
          <w:lang w:eastAsia="ar-SA"/>
        </w:rPr>
      </w:pPr>
      <w:r w:rsidRPr="000D7330">
        <w:rPr>
          <w:rFonts w:ascii="Times New Roman" w:hAnsi="Times New Roman" w:cs="Times New Roman"/>
          <w:lang w:eastAsia="ar-SA"/>
        </w:rPr>
        <w:t>Realizar avaliações periódicas da qualidade dos serviços, após seu recebimento;</w:t>
      </w:r>
    </w:p>
    <w:p w:rsidR="008D15C4" w:rsidRPr="000D7330" w:rsidRDefault="009B090F" w:rsidP="001C7E82">
      <w:pPr>
        <w:numPr>
          <w:ilvl w:val="1"/>
          <w:numId w:val="2"/>
        </w:numPr>
        <w:spacing w:after="360" w:line="276" w:lineRule="auto"/>
        <w:jc w:val="both"/>
        <w:rPr>
          <w:rFonts w:ascii="Times New Roman" w:hAnsi="Times New Roman" w:cs="Times New Roman"/>
          <w:lang w:eastAsia="ar-SA"/>
        </w:rPr>
      </w:pPr>
      <w:r w:rsidRPr="000D7330">
        <w:rPr>
          <w:rFonts w:ascii="Times New Roman" w:hAnsi="Times New Roman" w:cs="Times New Roman"/>
          <w:lang w:eastAsia="ar-SA"/>
        </w:rPr>
        <w:t>Cientificar o órgão de representação judicial da Administração para adoção das medidas cabíveis quando do descumprimento das obrigações pela Contratada;</w:t>
      </w:r>
    </w:p>
    <w:p w:rsidR="008D15C4" w:rsidRPr="000D7330" w:rsidRDefault="009B090F" w:rsidP="001C7E82">
      <w:pPr>
        <w:numPr>
          <w:ilvl w:val="1"/>
          <w:numId w:val="2"/>
        </w:numPr>
        <w:spacing w:after="360" w:line="276" w:lineRule="auto"/>
        <w:jc w:val="both"/>
        <w:rPr>
          <w:rFonts w:ascii="Times New Roman" w:hAnsi="Times New Roman" w:cs="Times New Roman"/>
          <w:lang w:eastAsia="ar-SA"/>
        </w:rPr>
      </w:pPr>
      <w:r w:rsidRPr="000D7330">
        <w:rPr>
          <w:rFonts w:ascii="Times New Roman" w:hAnsi="Times New Roman" w:cs="Times New Roman"/>
          <w:lang w:eastAsia="ar-SA"/>
        </w:rPr>
        <w:t xml:space="preserve">Arquivamento, entre outros documentos, de projetos, "as </w:t>
      </w:r>
      <w:proofErr w:type="spellStart"/>
      <w:r w:rsidRPr="000D7330">
        <w:rPr>
          <w:rFonts w:ascii="Times New Roman" w:hAnsi="Times New Roman" w:cs="Times New Roman"/>
          <w:lang w:eastAsia="ar-SA"/>
        </w:rPr>
        <w:t>built</w:t>
      </w:r>
      <w:proofErr w:type="spellEnd"/>
      <w:r w:rsidRPr="000D7330">
        <w:rPr>
          <w:rFonts w:ascii="Times New Roman" w:hAnsi="Times New Roman" w:cs="Times New Roman"/>
          <w:lang w:eastAsia="ar-SA"/>
        </w:rPr>
        <w:t>", especificações técnicas, orçamentos, termos de recebimento, contratos e aditamentos, relatórios de inspeções técnicas após o recebimento do serviço e notificações expedidas;</w:t>
      </w:r>
    </w:p>
    <w:p w:rsidR="008D15C4" w:rsidRPr="000D7330" w:rsidRDefault="009B090F" w:rsidP="001C7E82">
      <w:pPr>
        <w:numPr>
          <w:ilvl w:val="1"/>
          <w:numId w:val="2"/>
        </w:numPr>
        <w:spacing w:after="360" w:line="276" w:lineRule="auto"/>
        <w:jc w:val="both"/>
        <w:rPr>
          <w:rFonts w:ascii="Times New Roman" w:hAnsi="Times New Roman" w:cs="Times New Roman"/>
          <w:lang w:eastAsia="ar-SA"/>
        </w:rPr>
      </w:pPr>
      <w:r w:rsidRPr="000D7330">
        <w:rPr>
          <w:rFonts w:ascii="Times New Roman" w:hAnsi="Times New Roman" w:cs="Times New Roman"/>
          <w:lang w:eastAsia="ar-SA"/>
        </w:rPr>
        <w:t>Exigir da Contratada que providencie a seguinte documentação como condição indispensável para o recebimento definitivo de objeto, quando for o caso:</w:t>
      </w:r>
    </w:p>
    <w:p w:rsidR="008D15C4" w:rsidRPr="000D7330" w:rsidRDefault="009B090F" w:rsidP="001C7E82">
      <w:pPr>
        <w:numPr>
          <w:ilvl w:val="2"/>
          <w:numId w:val="2"/>
        </w:numPr>
        <w:spacing w:after="360" w:line="276" w:lineRule="auto"/>
        <w:ind w:left="567"/>
        <w:jc w:val="both"/>
        <w:rPr>
          <w:rFonts w:ascii="Times New Roman" w:hAnsi="Times New Roman" w:cs="Times New Roman"/>
        </w:rPr>
      </w:pPr>
      <w:r w:rsidRPr="000D7330">
        <w:rPr>
          <w:rFonts w:ascii="Times New Roman" w:hAnsi="Times New Roman" w:cs="Times New Roman"/>
        </w:rPr>
        <w:t>"</w:t>
      </w:r>
      <w:r w:rsidRPr="000D7330">
        <w:rPr>
          <w:rFonts w:ascii="Times New Roman" w:hAnsi="Times New Roman" w:cs="Times New Roman"/>
          <w:i/>
        </w:rPr>
        <w:t xml:space="preserve">as </w:t>
      </w:r>
      <w:proofErr w:type="spellStart"/>
      <w:r w:rsidRPr="000D7330">
        <w:rPr>
          <w:rFonts w:ascii="Times New Roman" w:hAnsi="Times New Roman" w:cs="Times New Roman"/>
          <w:i/>
        </w:rPr>
        <w:t>built</w:t>
      </w:r>
      <w:proofErr w:type="spellEnd"/>
      <w:r w:rsidRPr="000D7330">
        <w:rPr>
          <w:rFonts w:ascii="Times New Roman" w:hAnsi="Times New Roman" w:cs="Times New Roman"/>
        </w:rPr>
        <w:t>", elaborado pelo responsável por sua execução;</w:t>
      </w:r>
    </w:p>
    <w:p w:rsidR="008D15C4" w:rsidRPr="000D7330" w:rsidRDefault="009B090F" w:rsidP="001C7E82">
      <w:pPr>
        <w:numPr>
          <w:ilvl w:val="2"/>
          <w:numId w:val="2"/>
        </w:numPr>
        <w:spacing w:after="360" w:line="276" w:lineRule="auto"/>
        <w:ind w:left="567"/>
        <w:jc w:val="both"/>
        <w:rPr>
          <w:rFonts w:ascii="Times New Roman" w:hAnsi="Times New Roman" w:cs="Times New Roman"/>
        </w:rPr>
      </w:pPr>
      <w:proofErr w:type="gramStart"/>
      <w:r w:rsidRPr="000D7330">
        <w:rPr>
          <w:rFonts w:ascii="Times New Roman" w:hAnsi="Times New Roman" w:cs="Times New Roman"/>
        </w:rPr>
        <w:t>comprovação</w:t>
      </w:r>
      <w:proofErr w:type="gramEnd"/>
      <w:r w:rsidRPr="000D7330">
        <w:rPr>
          <w:rFonts w:ascii="Times New Roman" w:hAnsi="Times New Roman" w:cs="Times New Roman"/>
        </w:rPr>
        <w:t xml:space="preserve"> das ligações definitivas de energia, água, telefone e gás;</w:t>
      </w:r>
    </w:p>
    <w:p w:rsidR="008D15C4" w:rsidRPr="000D7330" w:rsidRDefault="009B090F" w:rsidP="001C7E82">
      <w:pPr>
        <w:numPr>
          <w:ilvl w:val="2"/>
          <w:numId w:val="2"/>
        </w:numPr>
        <w:spacing w:after="360" w:line="276" w:lineRule="auto"/>
        <w:ind w:left="567"/>
        <w:jc w:val="both"/>
        <w:rPr>
          <w:rFonts w:ascii="Times New Roman" w:hAnsi="Times New Roman" w:cs="Times New Roman"/>
        </w:rPr>
      </w:pPr>
      <w:proofErr w:type="gramStart"/>
      <w:r w:rsidRPr="000D7330">
        <w:rPr>
          <w:rFonts w:ascii="Times New Roman" w:hAnsi="Times New Roman" w:cs="Times New Roman"/>
        </w:rPr>
        <w:t>laudo</w:t>
      </w:r>
      <w:proofErr w:type="gramEnd"/>
      <w:r w:rsidRPr="000D7330">
        <w:rPr>
          <w:rFonts w:ascii="Times New Roman" w:hAnsi="Times New Roman" w:cs="Times New Roman"/>
        </w:rPr>
        <w:t xml:space="preserve"> de vistoria do corpo de bombeiros aprovando o serviço;</w:t>
      </w:r>
    </w:p>
    <w:p w:rsidR="008D15C4" w:rsidRPr="000D7330" w:rsidRDefault="009B090F" w:rsidP="001C7E82">
      <w:pPr>
        <w:numPr>
          <w:ilvl w:val="2"/>
          <w:numId w:val="2"/>
        </w:numPr>
        <w:spacing w:after="360" w:line="276" w:lineRule="auto"/>
        <w:ind w:left="567"/>
        <w:jc w:val="both"/>
        <w:rPr>
          <w:rFonts w:ascii="Times New Roman" w:hAnsi="Times New Roman" w:cs="Times New Roman"/>
        </w:rPr>
      </w:pPr>
      <w:proofErr w:type="gramStart"/>
      <w:r w:rsidRPr="000D7330">
        <w:rPr>
          <w:rFonts w:ascii="Times New Roman" w:hAnsi="Times New Roman" w:cs="Times New Roman"/>
        </w:rPr>
        <w:t>carta</w:t>
      </w:r>
      <w:proofErr w:type="gramEnd"/>
      <w:r w:rsidRPr="000D7330">
        <w:rPr>
          <w:rFonts w:ascii="Times New Roman" w:hAnsi="Times New Roman" w:cs="Times New Roman"/>
        </w:rPr>
        <w:t xml:space="preserve"> "habite-se", emitida pela prefeitura;</w:t>
      </w:r>
    </w:p>
    <w:p w:rsidR="008D15C4" w:rsidRPr="000D7330" w:rsidRDefault="009B090F" w:rsidP="001C7E82">
      <w:pPr>
        <w:numPr>
          <w:ilvl w:val="2"/>
          <w:numId w:val="2"/>
        </w:numPr>
        <w:spacing w:after="360" w:line="276" w:lineRule="auto"/>
        <w:ind w:left="567"/>
        <w:jc w:val="both"/>
        <w:rPr>
          <w:rFonts w:ascii="Times New Roman" w:hAnsi="Times New Roman" w:cs="Times New Roman"/>
        </w:rPr>
      </w:pPr>
      <w:proofErr w:type="gramStart"/>
      <w:r w:rsidRPr="000D7330">
        <w:rPr>
          <w:rFonts w:ascii="Times New Roman" w:hAnsi="Times New Roman" w:cs="Times New Roman"/>
        </w:rPr>
        <w:t>certidão</w:t>
      </w:r>
      <w:proofErr w:type="gramEnd"/>
      <w:r w:rsidRPr="000D7330">
        <w:rPr>
          <w:rFonts w:ascii="Times New Roman" w:hAnsi="Times New Roman" w:cs="Times New Roman"/>
        </w:rPr>
        <w:t xml:space="preserve"> negativa de débitos previdenciários específica para o registro da obra junto ao Cartório de Registro de Imóveis;</w:t>
      </w:r>
    </w:p>
    <w:p w:rsidR="008D15C4" w:rsidRPr="000D7330" w:rsidRDefault="009B090F" w:rsidP="001C7E82">
      <w:pPr>
        <w:numPr>
          <w:ilvl w:val="2"/>
          <w:numId w:val="2"/>
        </w:numPr>
        <w:spacing w:after="360" w:line="276" w:lineRule="auto"/>
        <w:ind w:left="567"/>
        <w:jc w:val="both"/>
        <w:rPr>
          <w:rFonts w:ascii="Times New Roman" w:hAnsi="Times New Roman" w:cs="Times New Roman"/>
        </w:rPr>
      </w:pPr>
      <w:proofErr w:type="gramStart"/>
      <w:r w:rsidRPr="000D7330">
        <w:rPr>
          <w:rFonts w:ascii="Times New Roman" w:hAnsi="Times New Roman" w:cs="Times New Roman"/>
        </w:rPr>
        <w:t>a</w:t>
      </w:r>
      <w:proofErr w:type="gramEnd"/>
      <w:r w:rsidRPr="000D7330">
        <w:rPr>
          <w:rFonts w:ascii="Times New Roman" w:hAnsi="Times New Roman" w:cs="Times New Roman"/>
        </w:rPr>
        <w:t xml:space="preserve"> reparação dos vícios verificados dentro do prazo de garantia do serviço, tendo em vista o direito assegurado à Contratante no art. 69 da Lei nº 8.666/93 e no art. 12 da Lei nº 8.078/90 (Código de Defesa do Consumidor).</w:t>
      </w:r>
    </w:p>
    <w:p w:rsidR="008D15C4" w:rsidRPr="000D7330" w:rsidRDefault="009B090F" w:rsidP="001C7E82">
      <w:pPr>
        <w:numPr>
          <w:ilvl w:val="0"/>
          <w:numId w:val="2"/>
        </w:numPr>
        <w:spacing w:after="360" w:line="276" w:lineRule="auto"/>
        <w:jc w:val="both"/>
        <w:rPr>
          <w:rFonts w:ascii="Times New Roman" w:hAnsi="Times New Roman" w:cs="Times New Roman"/>
          <w:b/>
          <w:u w:val="single"/>
        </w:rPr>
      </w:pPr>
      <w:r w:rsidRPr="000D7330">
        <w:rPr>
          <w:rFonts w:ascii="Times New Roman" w:hAnsi="Times New Roman" w:cs="Times New Roman"/>
          <w:b/>
          <w:u w:val="single"/>
        </w:rPr>
        <w:t>OBRIGAÇÕES DA CONTRATADA</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color w:val="000000"/>
        </w:rPr>
        <w:t xml:space="preserve">Executar os serviços conforme especificações deste Projeto Básico e de sua proposta, com a alocação dos empregados necessários ao perfeito cumprimento das cláusulas contratuais, </w:t>
      </w:r>
      <w:r w:rsidRPr="000D7330">
        <w:rPr>
          <w:rFonts w:ascii="Times New Roman" w:hAnsi="Times New Roman" w:cs="Times New Roman"/>
        </w:rPr>
        <w:t>além de fornecer e utilizar os materiais e equipamentos, ferramentas e utensílios necessários, na qualidade e quantidade mínimas especificadas neste instrumento e em sua proposta</w:t>
      </w:r>
      <w:r w:rsidRPr="000D7330">
        <w:rPr>
          <w:rFonts w:ascii="Times New Roman" w:hAnsi="Times New Roman" w:cs="Times New Roman"/>
          <w:color w:val="000000"/>
        </w:rPr>
        <w:t>;</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Reparar, corrigir, remover ou substituir, às suas expensas, no total ou em parte, no prazo fixado pelo fiscal do contrato, os serviços efetuados em que se verificarem vícios, defeitos ou incorreções resultantes da execução ou dos materiais empregados;</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Manter os empregados nos horários predeterminados pela Contratante;</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lastRenderedPageBreak/>
        <w:t xml:space="preserve">Responsabilizar-se pelos vícios e danos decorrentes da execução do objeto, de acordo com os artigos 14 e 17 a 27, do Código de Defesa do Consumidor (Lei nº 8.078, de 1990), ficando a Contratante autorizada a descontar da garantia prestada, </w:t>
      </w:r>
      <w:proofErr w:type="gramStart"/>
      <w:r w:rsidRPr="000D7330">
        <w:rPr>
          <w:rFonts w:ascii="Times New Roman" w:hAnsi="Times New Roman" w:cs="Times New Roman"/>
          <w:color w:val="000000"/>
        </w:rPr>
        <w:t>caso exigida</w:t>
      </w:r>
      <w:proofErr w:type="gramEnd"/>
      <w:r w:rsidRPr="000D7330">
        <w:rPr>
          <w:rFonts w:ascii="Times New Roman" w:hAnsi="Times New Roman" w:cs="Times New Roman"/>
          <w:color w:val="000000"/>
        </w:rPr>
        <w:t xml:space="preserve"> no edital, ou dos pagamentos devidos à Contratada, o valor correspondente aos danos sofridos;</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t>Utilizar empregados habilitados e com conhecimentos básicos dos serviços a serem executados, em conformidade com as normas e determinações em vigor;</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t>Apresentar os empregados devidamente identificados por meio de crachá, além de provê-los com os Equipamentos de Proteção Individual - EPI;</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t>Apresentar à Contratante, quando for o caso, a relação nominal dos empregados que adentrarão no órgão para a execução do serviço;</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t>Responsabilizar-se por todas as obrigações trabalhistas, sociais, previdenciárias, tributárias e as demais previstas na legislação específica, cuja inadimplência não transfere responsabilidade à Contratante;</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t>Apresentar, quando solicitado pela Administração, atestado de antecedentes criminais e distribuição cível de toda a mão de obra oferecida para atuar nas instalações do órgão;</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t>Atender às solicitações da Contratante quanto à substituição dos empregados alocados, no prazo fixado pela fiscalização do contrato, nos casos em que ficar constatado descumprimento das obrigações relativas à execução do serviço, conforme descrito neste instrumento;</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t>Instruir seus empregados quanto à necessidade de acatar as Normas Internas da Contratante;</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t>Relatar à Contratante toda e qualquer irregularidade verificada no decorrer da prestação dos serviços;</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t>Não permitir a utilização de qualquer trabalho de menor de dezesseis anos, exceto na condição de aprendiz para os maiores de quatorze anos; nem permitir a utilização do trabalho do menor de dezoito anos em trabalho noturno, perigoso ou insalubre;</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t>Manter durante toda a vigência do contrato, em compatibilidade com as obrigações assumidas, todas as condições de habilitação e qualificação exigidas na licitação;</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t>Guardar sigilo sobre todas as informações obtidas em decorrência do cumprimento do contrato;</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lastRenderedPageBreak/>
        <w:t>Manter preposto aceito pela Contratante nos horários e locais de prestação de serviço para representá-la na execução do contrato com capacidade para tomar decisões compatíveis com os compromissos assumidos;</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t>Cumprir, além dos postulados legais vigentes de âmbito federal, estadual ou municipal, as normas de segurança da Contratante;</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t>Instruir os seus empregados, quanto à prevenção de incêndios nas áreas da Contratante;</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t>Comunicar ao Fiscal do contrato, no prazo de 24 (vinte e quatro) horas, qualquer ocorrência anormal ou acidente que se verifique no local dos serviços;</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t>Prestar todo esclarecimento ou informação solicitada pela Contratante ou por seus prepostos, garantindo-lhes o acesso, a qualquer tempo, ao local dos trabalhos, bem como aos documentos relativos à execução do empreendimento;</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t>Paralisar, por determinação da Contratante, qualquer atividade que não esteja sendo executada de acordo com a boa técnica ou que ponha em risco a segurança de pessoas ou bens de terceiros;</w:t>
      </w:r>
    </w:p>
    <w:p w:rsidR="008D15C4" w:rsidRPr="000D7330" w:rsidRDefault="009B090F" w:rsidP="001C7E82">
      <w:pPr>
        <w:numPr>
          <w:ilvl w:val="1"/>
          <w:numId w:val="2"/>
        </w:numPr>
        <w:spacing w:after="360" w:line="276" w:lineRule="auto"/>
        <w:jc w:val="both"/>
        <w:rPr>
          <w:rFonts w:ascii="Times New Roman" w:hAnsi="Times New Roman" w:cs="Times New Roman"/>
          <w:color w:val="000000"/>
        </w:rPr>
      </w:pPr>
      <w:r w:rsidRPr="000D7330">
        <w:rPr>
          <w:rFonts w:ascii="Times New Roman" w:hAnsi="Times New Roman" w:cs="Times New Roman"/>
          <w:color w:val="000000"/>
        </w:rPr>
        <w:t xml:space="preserve">Adotar as providências e precauções necessárias, inclusive consulta nos respectivos órgãos, se necessário for, a fim de que não venham a </w:t>
      </w:r>
      <w:proofErr w:type="gramStart"/>
      <w:r w:rsidRPr="000D7330">
        <w:rPr>
          <w:rFonts w:ascii="Times New Roman" w:hAnsi="Times New Roman" w:cs="Times New Roman"/>
          <w:color w:val="000000"/>
        </w:rPr>
        <w:t>ser</w:t>
      </w:r>
      <w:proofErr w:type="gramEnd"/>
      <w:r w:rsidRPr="000D7330">
        <w:rPr>
          <w:rFonts w:ascii="Times New Roman" w:hAnsi="Times New Roman" w:cs="Times New Roman"/>
          <w:color w:val="000000"/>
        </w:rPr>
        <w:t xml:space="preserve"> danificadas as redes </w:t>
      </w:r>
      <w:proofErr w:type="spellStart"/>
      <w:r w:rsidRPr="000D7330">
        <w:rPr>
          <w:rFonts w:ascii="Times New Roman" w:hAnsi="Times New Roman" w:cs="Times New Roman"/>
          <w:color w:val="000000"/>
        </w:rPr>
        <w:t>hidrossanitárias</w:t>
      </w:r>
      <w:proofErr w:type="spellEnd"/>
      <w:r w:rsidRPr="000D7330">
        <w:rPr>
          <w:rFonts w:ascii="Times New Roman" w:hAnsi="Times New Roman" w:cs="Times New Roman"/>
          <w:color w:val="000000"/>
        </w:rPr>
        <w:t>, elétricas e de comunicação;</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Promover a guarda, manutenção e vigilância de materiais, ferramentas, e tudo o que for necessário à execução dos serviços, durante a vigência do contrato;</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 xml:space="preserve">Providenciar junto ao CREA e/ou ao CAU-BR as Anotações e Registros de Responsabilidade </w:t>
      </w:r>
      <w:proofErr w:type="gramStart"/>
      <w:r w:rsidRPr="000D7330">
        <w:rPr>
          <w:rFonts w:ascii="Times New Roman" w:hAnsi="Times New Roman" w:cs="Times New Roman"/>
        </w:rPr>
        <w:t>Técnica referentes ao objeto do contrato e especialidades pertinentes, nos termos das normas pertinentes</w:t>
      </w:r>
      <w:proofErr w:type="gramEnd"/>
      <w:r w:rsidRPr="000D7330">
        <w:rPr>
          <w:rFonts w:ascii="Times New Roman" w:hAnsi="Times New Roman" w:cs="Times New Roman"/>
        </w:rPr>
        <w:t xml:space="preserve"> (Leis </w:t>
      </w:r>
      <w:proofErr w:type="spellStart"/>
      <w:r w:rsidRPr="000D7330">
        <w:rPr>
          <w:rFonts w:ascii="Times New Roman" w:hAnsi="Times New Roman" w:cs="Times New Roman"/>
        </w:rPr>
        <w:t>nºs</w:t>
      </w:r>
      <w:proofErr w:type="spellEnd"/>
      <w:r w:rsidRPr="000D7330">
        <w:rPr>
          <w:rFonts w:ascii="Times New Roman" w:hAnsi="Times New Roman" w:cs="Times New Roman"/>
        </w:rPr>
        <w:t xml:space="preserve"> 6.496/77 e 12.378/2010);</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Obter junto ao Município, conforme o caso, as licenças necessárias e demais documentos e autorizações exigíveis, na forma da legislação aplicável;</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Ceder os direitos patrimoniais relativos ao projeto ou serviço técnico especializado, para que a Administração possa utilizá-lo de acordo com o previsto neste Projeto Básico e seus anexos, conforme artigo 111 da Lei n° 8.666, de 1993;</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Assegurar à CONTRATANTE:</w:t>
      </w:r>
    </w:p>
    <w:p w:rsidR="008D15C4" w:rsidRPr="000D7330" w:rsidRDefault="009B090F" w:rsidP="001C7E82">
      <w:pPr>
        <w:numPr>
          <w:ilvl w:val="2"/>
          <w:numId w:val="2"/>
        </w:numPr>
        <w:spacing w:after="360" w:line="276" w:lineRule="auto"/>
        <w:ind w:left="567"/>
        <w:jc w:val="both"/>
        <w:rPr>
          <w:rFonts w:ascii="Times New Roman" w:hAnsi="Times New Roman" w:cs="Times New Roman"/>
        </w:rPr>
      </w:pPr>
      <w:r w:rsidRPr="000D7330">
        <w:rPr>
          <w:rFonts w:ascii="Times New Roman" w:hAnsi="Times New Roman" w:cs="Times New Roman"/>
        </w:rPr>
        <w:lastRenderedPageBreak/>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8D15C4" w:rsidRPr="000D7330" w:rsidRDefault="009B090F" w:rsidP="001C7E82">
      <w:pPr>
        <w:numPr>
          <w:ilvl w:val="2"/>
          <w:numId w:val="2"/>
        </w:numPr>
        <w:spacing w:after="360" w:line="276" w:lineRule="auto"/>
        <w:ind w:left="567"/>
        <w:jc w:val="both"/>
        <w:rPr>
          <w:rFonts w:ascii="Times New Roman" w:hAnsi="Times New Roman" w:cs="Times New Roman"/>
        </w:rPr>
      </w:pPr>
      <w:r w:rsidRPr="000D7330">
        <w:rPr>
          <w:rFonts w:ascii="Times New Roman" w:hAnsi="Times New Roman" w:cs="Times New Roman"/>
        </w:rPr>
        <w:t xml:space="preserve">Os direitos autorais da solução, do projeto, de suas especificações técnicas, da </w:t>
      </w:r>
      <w:proofErr w:type="gramStart"/>
      <w:r w:rsidRPr="000D7330">
        <w:rPr>
          <w:rFonts w:ascii="Times New Roman" w:hAnsi="Times New Roman" w:cs="Times New Roman"/>
        </w:rPr>
        <w:t>documentação produzida e congêneres</w:t>
      </w:r>
      <w:proofErr w:type="gramEnd"/>
      <w:r w:rsidRPr="000D7330">
        <w:rPr>
          <w:rFonts w:ascii="Times New Roman" w:hAnsi="Times New Roman" w:cs="Times New Roman"/>
        </w:rPr>
        <w:t>,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Promover a organização técnica e administrativa dos serviços, de modo a conduzi-los eficaz e eficientemente, de acordo com os documentos e especificações que integram este Projeto Básico, no prazo determinado;</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Conduzir os trabalhos com estrita observância às normas da legislação pertinente, cumprindo as determinações dos Poderes Públicos, mantendo sempre limpo o local dos serviços e nas melhores condições de segurança, higiene e disciplina;</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Submeter previamente, por escrito, à Contratante, para análise e aprovação, quaisquer mudanças nos métodos executivos que fujam às especificações do memorial descritivo;</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 ou a qualquer tempo se constatado pelo fiscal da Contratante;</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Utilizar somente matéria-prima florestal procedente, nos termos do artigo 11 do Decreto n° 5.975, de 2006, de: (a) manejo florestal, realizado por meio de Plano de Manejo Florestal Sustentável - PMFS</w:t>
      </w:r>
      <w:proofErr w:type="gramStart"/>
      <w:r w:rsidRPr="000D7330">
        <w:rPr>
          <w:rFonts w:ascii="Times New Roman" w:hAnsi="Times New Roman" w:cs="Times New Roman"/>
        </w:rPr>
        <w:t xml:space="preserve">  </w:t>
      </w:r>
      <w:proofErr w:type="gramEnd"/>
      <w:r w:rsidRPr="000D7330">
        <w:rPr>
          <w:rFonts w:ascii="Times New Roman" w:hAnsi="Times New Roman" w:cs="Times New Roman"/>
        </w:rPr>
        <w:t>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Comprovar a procedência legal dos produtos ou subprodutos florestais utilizados em cada etapa da execução contratual, por ocasião da respectiva medição, mediante a apresentação dos seguintes documentos, conforme o caso:</w:t>
      </w:r>
    </w:p>
    <w:p w:rsidR="008D15C4" w:rsidRPr="000D7330" w:rsidRDefault="009B090F" w:rsidP="001C7E82">
      <w:pPr>
        <w:numPr>
          <w:ilvl w:val="2"/>
          <w:numId w:val="2"/>
        </w:numPr>
        <w:spacing w:after="360" w:line="276" w:lineRule="auto"/>
        <w:ind w:left="567"/>
        <w:jc w:val="both"/>
        <w:rPr>
          <w:rFonts w:ascii="Times New Roman" w:hAnsi="Times New Roman" w:cs="Times New Roman"/>
        </w:rPr>
      </w:pPr>
      <w:bookmarkStart w:id="0" w:name="_Hlk491881345"/>
      <w:r w:rsidRPr="000D7330">
        <w:rPr>
          <w:rFonts w:ascii="Times New Roman" w:hAnsi="Times New Roman" w:cs="Times New Roman"/>
        </w:rPr>
        <w:lastRenderedPageBreak/>
        <w:t>Cópias autenticadas das notas fiscais de aquisição dos produtos ou subprodutos florestais;</w:t>
      </w:r>
      <w:bookmarkEnd w:id="0"/>
    </w:p>
    <w:p w:rsidR="008D15C4" w:rsidRPr="000D7330" w:rsidRDefault="009B090F" w:rsidP="001C7E82">
      <w:pPr>
        <w:numPr>
          <w:ilvl w:val="2"/>
          <w:numId w:val="2"/>
        </w:numPr>
        <w:spacing w:after="360" w:line="276" w:lineRule="auto"/>
        <w:ind w:left="567"/>
        <w:jc w:val="both"/>
        <w:rPr>
          <w:rFonts w:ascii="Times New Roman" w:hAnsi="Times New Roman" w:cs="Times New Roman"/>
        </w:rPr>
      </w:pPr>
      <w:r w:rsidRPr="000D7330">
        <w:rPr>
          <w:rFonts w:ascii="Times New Roman" w:hAnsi="Times New Roman" w:cs="Times New Roman"/>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rsidR="008D15C4" w:rsidRPr="000D7330" w:rsidRDefault="009B090F" w:rsidP="001C7E82">
      <w:pPr>
        <w:numPr>
          <w:ilvl w:val="2"/>
          <w:numId w:val="2"/>
        </w:numPr>
        <w:spacing w:after="360" w:line="276" w:lineRule="auto"/>
        <w:ind w:left="567"/>
        <w:jc w:val="both"/>
        <w:rPr>
          <w:rFonts w:ascii="Times New Roman" w:hAnsi="Times New Roman" w:cs="Times New Roman"/>
          <w:color w:val="000000"/>
        </w:rPr>
      </w:pPr>
      <w:r w:rsidRPr="000D7330">
        <w:rPr>
          <w:rFonts w:ascii="Times New Roman" w:hAnsi="Times New Roman" w:cs="Times New Roman"/>
          <w:color w:val="000000"/>
        </w:rPr>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rsidR="008D15C4" w:rsidRPr="000D7330" w:rsidRDefault="009B090F" w:rsidP="001C7E82">
      <w:pPr>
        <w:numPr>
          <w:ilvl w:val="3"/>
          <w:numId w:val="2"/>
        </w:numPr>
        <w:spacing w:before="120" w:after="360" w:line="276" w:lineRule="auto"/>
        <w:ind w:left="851"/>
        <w:jc w:val="both"/>
        <w:rPr>
          <w:rFonts w:ascii="Times New Roman" w:hAnsi="Times New Roman" w:cs="Times New Roman"/>
        </w:rPr>
      </w:pPr>
      <w:r w:rsidRPr="000D7330">
        <w:rPr>
          <w:rFonts w:ascii="Times New Roman" w:hAnsi="Times New Roman" w:cs="Times New Roman"/>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rsidR="008D15C4" w:rsidRPr="000D7330" w:rsidRDefault="009B090F" w:rsidP="001C7E82">
      <w:pPr>
        <w:numPr>
          <w:ilvl w:val="2"/>
          <w:numId w:val="2"/>
        </w:numPr>
        <w:spacing w:after="360" w:line="276" w:lineRule="auto"/>
        <w:ind w:left="567"/>
        <w:jc w:val="both"/>
        <w:rPr>
          <w:rFonts w:ascii="Times New Roman" w:hAnsi="Times New Roman" w:cs="Times New Roman"/>
          <w:color w:val="000000"/>
        </w:rPr>
      </w:pPr>
      <w:r w:rsidRPr="000D7330">
        <w:rPr>
          <w:rFonts w:ascii="Times New Roman" w:hAnsi="Times New Roman" w:cs="Times New Roman"/>
          <w:color w:val="00000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8D15C4" w:rsidRPr="000D7330" w:rsidRDefault="009B090F" w:rsidP="001C7E82">
      <w:pPr>
        <w:numPr>
          <w:ilvl w:val="2"/>
          <w:numId w:val="2"/>
        </w:numPr>
        <w:spacing w:after="360" w:line="276" w:lineRule="auto"/>
        <w:ind w:left="567"/>
        <w:jc w:val="both"/>
        <w:rPr>
          <w:rFonts w:ascii="Times New Roman" w:hAnsi="Times New Roman" w:cs="Times New Roman"/>
          <w:color w:val="000000"/>
        </w:rPr>
      </w:pPr>
      <w:r w:rsidRPr="000D7330">
        <w:rPr>
          <w:rFonts w:ascii="Times New Roman" w:hAnsi="Times New Roman" w:cs="Times New Roman"/>
          <w:color w:val="000000"/>
        </w:rPr>
        <w:t xml:space="preserve">Nos termos dos artigos 3° e 10° da Resolução CONAMA n° 307, de 05/07/2002, a CONTRATADA deverá providenciar a destinação ambientalmente adequada dos resíduos da construção civil originários da contratação, obedecendo, no que </w:t>
      </w:r>
      <w:proofErr w:type="gramStart"/>
      <w:r w:rsidRPr="000D7330">
        <w:rPr>
          <w:rFonts w:ascii="Times New Roman" w:hAnsi="Times New Roman" w:cs="Times New Roman"/>
          <w:color w:val="000000"/>
        </w:rPr>
        <w:t>couber,</w:t>
      </w:r>
      <w:proofErr w:type="gramEnd"/>
      <w:r w:rsidRPr="000D7330">
        <w:rPr>
          <w:rFonts w:ascii="Times New Roman" w:hAnsi="Times New Roman" w:cs="Times New Roman"/>
          <w:color w:val="000000"/>
        </w:rPr>
        <w:t xml:space="preserve"> aos seguintes procedimentos:</w:t>
      </w:r>
    </w:p>
    <w:p w:rsidR="008D15C4" w:rsidRPr="000D7330" w:rsidRDefault="009B090F" w:rsidP="001C7E82">
      <w:pPr>
        <w:numPr>
          <w:ilvl w:val="3"/>
          <w:numId w:val="2"/>
        </w:numPr>
        <w:spacing w:before="120" w:after="360" w:line="276" w:lineRule="auto"/>
        <w:ind w:left="851"/>
        <w:jc w:val="both"/>
        <w:rPr>
          <w:rFonts w:ascii="Times New Roman" w:hAnsi="Times New Roman" w:cs="Times New Roman"/>
        </w:rPr>
      </w:pPr>
      <w:proofErr w:type="gramStart"/>
      <w:r w:rsidRPr="000D7330">
        <w:rPr>
          <w:rFonts w:ascii="Times New Roman" w:hAnsi="Times New Roman" w:cs="Times New Roman"/>
        </w:rPr>
        <w:t>resíduos</w:t>
      </w:r>
      <w:proofErr w:type="gramEnd"/>
      <w:r w:rsidRPr="000D7330">
        <w:rPr>
          <w:rFonts w:ascii="Times New Roman" w:hAnsi="Times New Roman" w:cs="Times New Roman"/>
        </w:rPr>
        <w:t xml:space="preserve"> Classe A (reutilizáveis ou recicláveis como agregados): deverão ser reutilizados ou reciclados na forma de agregados, ou encaminhados a aterros de resíduos classe A de </w:t>
      </w:r>
      <w:proofErr w:type="spellStart"/>
      <w:r w:rsidRPr="000D7330">
        <w:rPr>
          <w:rFonts w:ascii="Times New Roman" w:hAnsi="Times New Roman" w:cs="Times New Roman"/>
        </w:rPr>
        <w:t>reservação</w:t>
      </w:r>
      <w:proofErr w:type="spellEnd"/>
      <w:r w:rsidRPr="000D7330">
        <w:rPr>
          <w:rFonts w:ascii="Times New Roman" w:hAnsi="Times New Roman" w:cs="Times New Roman"/>
        </w:rPr>
        <w:t xml:space="preserve"> de material para usos futuros;</w:t>
      </w:r>
    </w:p>
    <w:p w:rsidR="008D15C4" w:rsidRPr="000D7330" w:rsidRDefault="009B090F" w:rsidP="001C7E82">
      <w:pPr>
        <w:numPr>
          <w:ilvl w:val="3"/>
          <w:numId w:val="2"/>
        </w:numPr>
        <w:spacing w:before="120" w:after="360" w:line="276" w:lineRule="auto"/>
        <w:ind w:left="851"/>
        <w:jc w:val="both"/>
        <w:rPr>
          <w:rFonts w:ascii="Times New Roman" w:hAnsi="Times New Roman" w:cs="Times New Roman"/>
        </w:rPr>
      </w:pPr>
      <w:proofErr w:type="gramStart"/>
      <w:r w:rsidRPr="000D7330">
        <w:rPr>
          <w:rFonts w:ascii="Times New Roman" w:hAnsi="Times New Roman" w:cs="Times New Roman"/>
        </w:rPr>
        <w:t>resíduos</w:t>
      </w:r>
      <w:proofErr w:type="gramEnd"/>
      <w:r w:rsidRPr="000D7330">
        <w:rPr>
          <w:rFonts w:ascii="Times New Roman" w:hAnsi="Times New Roman" w:cs="Times New Roman"/>
        </w:rPr>
        <w:t xml:space="preserve"> Classe B (recicláveis para outras destinações): deverão ser reutilizados, reciclados ou encaminhados a áreas de armazenamento temporário, sendo dispostos de modo a permitir a sua utilização ou reciclagem futura;</w:t>
      </w:r>
    </w:p>
    <w:p w:rsidR="008D15C4" w:rsidRPr="000D7330" w:rsidRDefault="009B090F" w:rsidP="001C7E82">
      <w:pPr>
        <w:numPr>
          <w:ilvl w:val="3"/>
          <w:numId w:val="2"/>
        </w:numPr>
        <w:spacing w:before="120" w:after="360" w:line="276" w:lineRule="auto"/>
        <w:ind w:left="851"/>
        <w:jc w:val="both"/>
        <w:rPr>
          <w:rFonts w:ascii="Times New Roman" w:hAnsi="Times New Roman" w:cs="Times New Roman"/>
        </w:rPr>
      </w:pPr>
      <w:proofErr w:type="gramStart"/>
      <w:r w:rsidRPr="000D7330">
        <w:rPr>
          <w:rFonts w:ascii="Times New Roman" w:hAnsi="Times New Roman" w:cs="Times New Roman"/>
        </w:rPr>
        <w:t>resíduos</w:t>
      </w:r>
      <w:proofErr w:type="gramEnd"/>
      <w:r w:rsidRPr="000D7330">
        <w:rPr>
          <w:rFonts w:ascii="Times New Roman" w:hAnsi="Times New Roman" w:cs="Times New Roman"/>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rsidR="008D15C4" w:rsidRPr="000D7330" w:rsidRDefault="009B090F" w:rsidP="001C7E82">
      <w:pPr>
        <w:numPr>
          <w:ilvl w:val="3"/>
          <w:numId w:val="2"/>
        </w:numPr>
        <w:spacing w:before="120" w:after="360" w:line="276" w:lineRule="auto"/>
        <w:ind w:left="851"/>
        <w:jc w:val="both"/>
        <w:rPr>
          <w:rFonts w:ascii="Times New Roman" w:hAnsi="Times New Roman" w:cs="Times New Roman"/>
        </w:rPr>
      </w:pPr>
      <w:proofErr w:type="gramStart"/>
      <w:r w:rsidRPr="000D7330">
        <w:rPr>
          <w:rFonts w:ascii="Times New Roman" w:hAnsi="Times New Roman" w:cs="Times New Roman"/>
        </w:rPr>
        <w:lastRenderedPageBreak/>
        <w:t>resíduos</w:t>
      </w:r>
      <w:proofErr w:type="gramEnd"/>
      <w:r w:rsidRPr="000D7330">
        <w:rPr>
          <w:rFonts w:ascii="Times New Roman" w:hAnsi="Times New Roman" w:cs="Times New Roman"/>
        </w:rPr>
        <w:t xml:space="preserve"> Classe D (perigosos, contaminados ou prejudiciais à saúde): deverão ser armazenados, transportados, reutilizados e destinados em conformidade com as normas técnicas específicas.</w:t>
      </w:r>
    </w:p>
    <w:p w:rsidR="008D15C4" w:rsidRPr="000D7330" w:rsidRDefault="009B090F" w:rsidP="001C7E82">
      <w:pPr>
        <w:numPr>
          <w:ilvl w:val="2"/>
          <w:numId w:val="2"/>
        </w:numPr>
        <w:spacing w:after="360" w:line="276" w:lineRule="auto"/>
        <w:ind w:left="567"/>
        <w:jc w:val="both"/>
        <w:rPr>
          <w:rFonts w:ascii="Times New Roman" w:hAnsi="Times New Roman" w:cs="Times New Roman"/>
        </w:rPr>
      </w:pPr>
      <w:r w:rsidRPr="000D7330">
        <w:rPr>
          <w:rFonts w:ascii="Times New Roman" w:hAnsi="Times New Roman" w:cs="Times New Roman"/>
        </w:rPr>
        <w:t>Em nenhuma hipótese a Contratada poderá dispor os resíduos originários da contratação em aterros de resíduos sólidos urbanos, áreas de “bota fora”, encostas, corpos d´água, lotes vagos e áreas protegidas por Lei, bem como em áreas não licenciadas;</w:t>
      </w:r>
    </w:p>
    <w:p w:rsidR="008D15C4" w:rsidRPr="000D7330" w:rsidRDefault="009B090F" w:rsidP="001C7E82">
      <w:pPr>
        <w:numPr>
          <w:ilvl w:val="2"/>
          <w:numId w:val="2"/>
        </w:numPr>
        <w:spacing w:after="360" w:line="276" w:lineRule="auto"/>
        <w:ind w:left="567"/>
        <w:jc w:val="both"/>
        <w:rPr>
          <w:rFonts w:ascii="Times New Roman" w:hAnsi="Times New Roman" w:cs="Times New Roman"/>
        </w:rPr>
      </w:pPr>
      <w:r w:rsidRPr="000D7330">
        <w:rPr>
          <w:rFonts w:ascii="Times New Roman" w:hAnsi="Times New Roman" w:cs="Times New Roman"/>
        </w:rPr>
        <w:t xml:space="preserve">Para fins de fiscalização do fiel cumprimento do Programa Municipal de Gerenciamento de Resíduos da Construção Civil, ou do Projeto de Gerenciamento de Resíduos da Construção Civil, conforme o caso, a contratada comprovará, </w:t>
      </w:r>
      <w:proofErr w:type="gramStart"/>
      <w:r w:rsidRPr="000D7330">
        <w:rPr>
          <w:rFonts w:ascii="Times New Roman" w:hAnsi="Times New Roman" w:cs="Times New Roman"/>
        </w:rPr>
        <w:t>sob pena</w:t>
      </w:r>
      <w:proofErr w:type="gramEnd"/>
      <w:r w:rsidRPr="000D7330">
        <w:rPr>
          <w:rFonts w:ascii="Times New Roman" w:hAnsi="Times New Roman" w:cs="Times New Roman"/>
        </w:rPr>
        <w:t xml:space="preserve"> de multa, que todos os resíduos removidos estão acompanhados de Controle de Transporte de Resíduos, em conformidade com as normas da Agência Brasileira de Normas Técnicas - ABNT, ABNT NBR </w:t>
      </w:r>
      <w:proofErr w:type="spellStart"/>
      <w:r w:rsidRPr="000D7330">
        <w:rPr>
          <w:rFonts w:ascii="Times New Roman" w:hAnsi="Times New Roman" w:cs="Times New Roman"/>
        </w:rPr>
        <w:t>nºs</w:t>
      </w:r>
      <w:proofErr w:type="spellEnd"/>
      <w:r w:rsidRPr="000D7330">
        <w:rPr>
          <w:rFonts w:ascii="Times New Roman" w:hAnsi="Times New Roman" w:cs="Times New Roman"/>
        </w:rPr>
        <w:t xml:space="preserve"> 15.112, 15.113, 15.114, 15.115 e 15.116, de 2004;</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rsidR="008D15C4" w:rsidRPr="000D7330" w:rsidRDefault="009B090F" w:rsidP="001C7E82">
      <w:pPr>
        <w:numPr>
          <w:ilvl w:val="2"/>
          <w:numId w:val="2"/>
        </w:numPr>
        <w:spacing w:after="360" w:line="276" w:lineRule="auto"/>
        <w:ind w:left="567"/>
        <w:jc w:val="both"/>
        <w:rPr>
          <w:rFonts w:ascii="Times New Roman" w:hAnsi="Times New Roman" w:cs="Times New Roman"/>
        </w:rPr>
      </w:pPr>
      <w:r w:rsidRPr="000D7330">
        <w:rPr>
          <w:rFonts w:ascii="Times New Roman" w:hAnsi="Times New Roman" w:cs="Times New Roman"/>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8D15C4" w:rsidRPr="000D7330" w:rsidRDefault="009B090F" w:rsidP="001C7E82">
      <w:pPr>
        <w:numPr>
          <w:ilvl w:val="2"/>
          <w:numId w:val="2"/>
        </w:numPr>
        <w:spacing w:after="360" w:line="276" w:lineRule="auto"/>
        <w:ind w:left="567"/>
        <w:jc w:val="both"/>
        <w:rPr>
          <w:rFonts w:ascii="Times New Roman" w:hAnsi="Times New Roman" w:cs="Times New Roman"/>
        </w:rPr>
      </w:pPr>
      <w:r w:rsidRPr="000D7330">
        <w:rPr>
          <w:rFonts w:ascii="Times New Roman" w:hAnsi="Times New Roman" w:cs="Times New Roman"/>
        </w:rPr>
        <w:t>Na execução contratual, conforme o caso, a emissão de ruídos não poderá ultrapassar os níveis considerados aceitáveis pela Norma NBR-</w:t>
      </w:r>
      <w:proofErr w:type="gramStart"/>
      <w:r w:rsidRPr="000D7330">
        <w:rPr>
          <w:rFonts w:ascii="Times New Roman" w:hAnsi="Times New Roman" w:cs="Times New Roman"/>
        </w:rPr>
        <w:t>10.151 - Avaliação</w:t>
      </w:r>
      <w:proofErr w:type="gramEnd"/>
      <w:r w:rsidRPr="000D7330">
        <w:rPr>
          <w:rFonts w:ascii="Times New Roman" w:hAnsi="Times New Roman" w:cs="Times New Roman"/>
        </w:rPr>
        <w:t xml:space="preserve">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8D15C4" w:rsidRPr="000D7330" w:rsidRDefault="009B090F" w:rsidP="001C7E82">
      <w:pPr>
        <w:numPr>
          <w:ilvl w:val="2"/>
          <w:numId w:val="2"/>
        </w:numPr>
        <w:spacing w:after="360" w:line="276" w:lineRule="auto"/>
        <w:ind w:left="567"/>
        <w:jc w:val="both"/>
        <w:rPr>
          <w:rFonts w:ascii="Times New Roman" w:hAnsi="Times New Roman" w:cs="Times New Roman"/>
        </w:rPr>
      </w:pPr>
      <w:r w:rsidRPr="000D7330">
        <w:rPr>
          <w:rFonts w:ascii="Times New Roman" w:hAnsi="Times New Roman" w:cs="Times New Roman"/>
        </w:rPr>
        <w:t>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lastRenderedPageBreak/>
        <w:t>Fornecer, quando for o caso,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rsidR="008D15C4" w:rsidRPr="000D7330" w:rsidRDefault="009B090F" w:rsidP="001C7E82">
      <w:pPr>
        <w:numPr>
          <w:ilvl w:val="2"/>
          <w:numId w:val="2"/>
        </w:numPr>
        <w:spacing w:after="360" w:line="276" w:lineRule="auto"/>
        <w:ind w:left="567"/>
        <w:jc w:val="both"/>
        <w:rPr>
          <w:rFonts w:ascii="Times New Roman" w:hAnsi="Times New Roman" w:cs="Times New Roman"/>
        </w:rPr>
      </w:pPr>
      <w:r w:rsidRPr="000D7330">
        <w:rPr>
          <w:rFonts w:ascii="Times New Roman" w:hAnsi="Times New Roman" w:cs="Times New Roman"/>
        </w:rPr>
        <w:t>A elaboração dos projetos executivos, quando for o caso,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interferências entre os diversos projetos;</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Serão de exclusiva responsabilidade da contratada eventuais erros/equívocos no dimensionamento da proposta;</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w:t>
      </w:r>
    </w:p>
    <w:p w:rsidR="008D15C4" w:rsidRPr="000D7330" w:rsidRDefault="009B090F" w:rsidP="001C7E82">
      <w:pPr>
        <w:numPr>
          <w:ilvl w:val="0"/>
          <w:numId w:val="2"/>
        </w:numPr>
        <w:spacing w:after="360" w:line="276" w:lineRule="auto"/>
        <w:jc w:val="both"/>
        <w:rPr>
          <w:rFonts w:ascii="Times New Roman" w:hAnsi="Times New Roman" w:cs="Times New Roman"/>
          <w:b/>
          <w:u w:val="single"/>
        </w:rPr>
      </w:pPr>
      <w:r w:rsidRPr="000D7330">
        <w:rPr>
          <w:rFonts w:ascii="Times New Roman" w:hAnsi="Times New Roman" w:cs="Times New Roman"/>
          <w:b/>
          <w:u w:val="single"/>
        </w:rPr>
        <w:t>CONTROLE E FISCALIZAÇÃO DA EXECUÇÃO</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0D7330">
        <w:rPr>
          <w:rFonts w:ascii="Times New Roman" w:hAnsi="Times New Roman" w:cs="Times New Roman"/>
        </w:rPr>
        <w:t>arts</w:t>
      </w:r>
      <w:proofErr w:type="spellEnd"/>
      <w:r w:rsidRPr="000D7330">
        <w:rPr>
          <w:rFonts w:ascii="Times New Roman" w:hAnsi="Times New Roman" w:cs="Times New Roman"/>
        </w:rPr>
        <w:t>. 67 e 73 da Lei nº 8.666, de 1993;</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O representante da Contratante deverá ter a qualificação necessária para o acompanhamento e controle da execução dos serviços e do contrato;</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A verificação da adequação da prestação do serviço deverá ser realizada com base nos critérios previstos neste Projeto Básico;</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lastRenderedPageBreak/>
        <w:t xml:space="preserve">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w:t>
      </w:r>
      <w:proofErr w:type="gramStart"/>
      <w:r w:rsidRPr="000D7330">
        <w:rPr>
          <w:rFonts w:ascii="Times New Roman" w:hAnsi="Times New Roman" w:cs="Times New Roman"/>
        </w:rPr>
        <w:t>marca,</w:t>
      </w:r>
      <w:proofErr w:type="gramEnd"/>
      <w:r w:rsidRPr="000D7330">
        <w:rPr>
          <w:rFonts w:ascii="Times New Roman" w:hAnsi="Times New Roman" w:cs="Times New Roman"/>
        </w:rPr>
        <w:t xml:space="preserve"> qualidade e forma de uso;</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O representante da Contratante deverá promover o registro das ocorrências verificadas, adotando as providências necessárias ao fiel cumprimento das cláusulas contratuais, conforme o disposto nos §§ 1º e 2º do art. 67 da Lei nº 8.666, de 1993;</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O descumprimento total ou parcial das obrigações e responsabilidades assumidas pela Contratada, sobretudo quanto às obrigações e encargos sociais e trabalhistas, ensejará a aplicação de sanções administrativas, previstas no edital da licitação e na legislação vigente, podendo culminar em rescisão contratual, conforme disposto nos artigos 77 e 87 da Lei nº 8.666, de 1993;</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8D15C4" w:rsidRPr="000D7330" w:rsidRDefault="009B090F" w:rsidP="001C7E82">
      <w:pPr>
        <w:numPr>
          <w:ilvl w:val="0"/>
          <w:numId w:val="2"/>
        </w:numPr>
        <w:spacing w:after="360" w:line="276" w:lineRule="auto"/>
        <w:jc w:val="both"/>
        <w:rPr>
          <w:rFonts w:ascii="Times New Roman" w:hAnsi="Times New Roman" w:cs="Times New Roman"/>
          <w:b/>
          <w:u w:val="single"/>
        </w:rPr>
      </w:pPr>
      <w:r w:rsidRPr="000D7330">
        <w:rPr>
          <w:rFonts w:ascii="Times New Roman" w:hAnsi="Times New Roman" w:cs="Times New Roman"/>
          <w:b/>
          <w:u w:val="single"/>
        </w:rPr>
        <w:t>DA SUBCONTRATAÇÃO</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Não será admitida a subcontratação do objeto licitatório;</w:t>
      </w:r>
    </w:p>
    <w:p w:rsidR="008D15C4" w:rsidRPr="000D7330" w:rsidRDefault="009B090F" w:rsidP="001C7E82">
      <w:pPr>
        <w:numPr>
          <w:ilvl w:val="0"/>
          <w:numId w:val="2"/>
        </w:numPr>
        <w:spacing w:after="360" w:line="276" w:lineRule="auto"/>
        <w:jc w:val="both"/>
        <w:rPr>
          <w:rFonts w:ascii="Times New Roman" w:hAnsi="Times New Roman" w:cs="Times New Roman"/>
          <w:b/>
          <w:u w:val="single"/>
        </w:rPr>
      </w:pPr>
      <w:r w:rsidRPr="000D7330">
        <w:rPr>
          <w:rFonts w:ascii="Times New Roman" w:hAnsi="Times New Roman" w:cs="Times New Roman"/>
          <w:b/>
          <w:u w:val="single"/>
        </w:rPr>
        <w:t>SANÇÕES ADMINISTRATIVAS</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As sanções relacionadas à execução contratual serão aquelas previstas no edital da licitação.</w:t>
      </w:r>
    </w:p>
    <w:p w:rsidR="008D15C4" w:rsidRPr="000D7330" w:rsidRDefault="009B090F" w:rsidP="001C7E82">
      <w:pPr>
        <w:numPr>
          <w:ilvl w:val="0"/>
          <w:numId w:val="2"/>
        </w:numPr>
        <w:spacing w:after="360" w:line="276" w:lineRule="auto"/>
        <w:jc w:val="both"/>
        <w:rPr>
          <w:rFonts w:ascii="Times New Roman" w:hAnsi="Times New Roman" w:cs="Times New Roman"/>
          <w:b/>
          <w:u w:val="single"/>
        </w:rPr>
      </w:pPr>
      <w:r w:rsidRPr="000D7330">
        <w:rPr>
          <w:rFonts w:ascii="Times New Roman" w:hAnsi="Times New Roman" w:cs="Times New Roman"/>
          <w:b/>
          <w:u w:val="single"/>
        </w:rPr>
        <w:t>ANEXOS</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 xml:space="preserve">Integram este Projeto Básico, para todos os fins e efeitos, os seguintes anexos e impressos em mídia </w:t>
      </w:r>
      <w:proofErr w:type="gramStart"/>
      <w:r w:rsidRPr="000D7330">
        <w:rPr>
          <w:rFonts w:ascii="Times New Roman" w:hAnsi="Times New Roman" w:cs="Times New Roman"/>
        </w:rPr>
        <w:t>digital(</w:t>
      </w:r>
      <w:proofErr w:type="gramEnd"/>
      <w:r w:rsidRPr="000D7330">
        <w:rPr>
          <w:rFonts w:ascii="Times New Roman" w:hAnsi="Times New Roman" w:cs="Times New Roman"/>
        </w:rPr>
        <w:t>CD):</w:t>
      </w:r>
    </w:p>
    <w:p w:rsidR="008D15C4" w:rsidRPr="000D7330" w:rsidRDefault="009B090F" w:rsidP="001C7E82">
      <w:pPr>
        <w:numPr>
          <w:ilvl w:val="2"/>
          <w:numId w:val="2"/>
        </w:numPr>
        <w:spacing w:after="360" w:line="276" w:lineRule="auto"/>
        <w:jc w:val="both"/>
        <w:rPr>
          <w:rFonts w:ascii="Times New Roman" w:hAnsi="Times New Roman" w:cs="Times New Roman"/>
        </w:rPr>
      </w:pPr>
      <w:r w:rsidRPr="000D7330">
        <w:rPr>
          <w:rFonts w:ascii="Times New Roman" w:hAnsi="Times New Roman" w:cs="Times New Roman"/>
        </w:rPr>
        <w:t>Caderno de Encargos e Especificações Técnicas;</w:t>
      </w:r>
    </w:p>
    <w:p w:rsidR="008D15C4" w:rsidRPr="000D7330" w:rsidRDefault="009B090F" w:rsidP="001C7E82">
      <w:pPr>
        <w:numPr>
          <w:ilvl w:val="2"/>
          <w:numId w:val="2"/>
        </w:numPr>
        <w:spacing w:after="360" w:line="276" w:lineRule="auto"/>
        <w:jc w:val="both"/>
        <w:rPr>
          <w:rFonts w:ascii="Times New Roman" w:hAnsi="Times New Roman" w:cs="Times New Roman"/>
        </w:rPr>
      </w:pPr>
      <w:r w:rsidRPr="000D7330">
        <w:rPr>
          <w:rFonts w:ascii="Times New Roman" w:hAnsi="Times New Roman" w:cs="Times New Roman"/>
        </w:rPr>
        <w:t>Planilha Estimativa de Custos e Formação de Preços;</w:t>
      </w:r>
    </w:p>
    <w:p w:rsidR="008D15C4" w:rsidRPr="000D7330" w:rsidRDefault="009B090F" w:rsidP="001C7E82">
      <w:pPr>
        <w:numPr>
          <w:ilvl w:val="2"/>
          <w:numId w:val="2"/>
        </w:numPr>
        <w:spacing w:after="360" w:line="276" w:lineRule="auto"/>
        <w:jc w:val="both"/>
        <w:rPr>
          <w:rFonts w:ascii="Times New Roman" w:hAnsi="Times New Roman" w:cs="Times New Roman"/>
        </w:rPr>
      </w:pPr>
      <w:r w:rsidRPr="000D7330">
        <w:rPr>
          <w:rFonts w:ascii="Times New Roman" w:hAnsi="Times New Roman" w:cs="Times New Roman"/>
        </w:rPr>
        <w:t>Memória de Cálculo;</w:t>
      </w:r>
    </w:p>
    <w:p w:rsidR="008D15C4" w:rsidRPr="000D7330" w:rsidRDefault="009B090F" w:rsidP="001C7E82">
      <w:pPr>
        <w:numPr>
          <w:ilvl w:val="2"/>
          <w:numId w:val="2"/>
        </w:numPr>
        <w:spacing w:after="360" w:line="276" w:lineRule="auto"/>
        <w:jc w:val="both"/>
        <w:rPr>
          <w:rFonts w:ascii="Times New Roman" w:hAnsi="Times New Roman" w:cs="Times New Roman"/>
        </w:rPr>
      </w:pPr>
      <w:r w:rsidRPr="000D7330">
        <w:rPr>
          <w:rFonts w:ascii="Times New Roman" w:hAnsi="Times New Roman" w:cs="Times New Roman"/>
        </w:rPr>
        <w:t>Planilha de Composição de BDI;</w:t>
      </w:r>
    </w:p>
    <w:p w:rsidR="008D15C4" w:rsidRPr="000D7330" w:rsidRDefault="009B090F" w:rsidP="001C7E82">
      <w:pPr>
        <w:numPr>
          <w:ilvl w:val="2"/>
          <w:numId w:val="2"/>
        </w:numPr>
        <w:spacing w:after="360" w:line="276" w:lineRule="auto"/>
        <w:jc w:val="both"/>
        <w:rPr>
          <w:rFonts w:ascii="Times New Roman" w:hAnsi="Times New Roman" w:cs="Times New Roman"/>
        </w:rPr>
      </w:pPr>
      <w:r w:rsidRPr="000D7330">
        <w:rPr>
          <w:rFonts w:ascii="Times New Roman" w:eastAsia="Palatino Linotype" w:hAnsi="Times New Roman" w:cs="Times New Roman"/>
        </w:rPr>
        <w:t xml:space="preserve"> </w:t>
      </w:r>
      <w:proofErr w:type="gramStart"/>
      <w:r w:rsidRPr="000D7330">
        <w:rPr>
          <w:rFonts w:ascii="Times New Roman" w:hAnsi="Times New Roman" w:cs="Times New Roman"/>
        </w:rPr>
        <w:t>Composição de preços unitário para materiais, equipamentos e serviços</w:t>
      </w:r>
      <w:proofErr w:type="gramEnd"/>
      <w:r w:rsidRPr="000D7330">
        <w:rPr>
          <w:rFonts w:ascii="Times New Roman" w:hAnsi="Times New Roman" w:cs="Times New Roman"/>
        </w:rPr>
        <w:t>;</w:t>
      </w:r>
    </w:p>
    <w:p w:rsidR="008D15C4" w:rsidRPr="000D7330" w:rsidRDefault="009B090F" w:rsidP="001C7E82">
      <w:pPr>
        <w:numPr>
          <w:ilvl w:val="2"/>
          <w:numId w:val="2"/>
        </w:numPr>
        <w:spacing w:after="360" w:line="276" w:lineRule="auto"/>
        <w:jc w:val="both"/>
        <w:rPr>
          <w:rFonts w:ascii="Times New Roman" w:hAnsi="Times New Roman" w:cs="Times New Roman"/>
        </w:rPr>
      </w:pPr>
      <w:r w:rsidRPr="000D7330">
        <w:rPr>
          <w:rFonts w:ascii="Times New Roman" w:hAnsi="Times New Roman" w:cs="Times New Roman"/>
        </w:rPr>
        <w:lastRenderedPageBreak/>
        <w:t>Cronograma Físico-Financeiro;</w:t>
      </w:r>
    </w:p>
    <w:p w:rsidR="008D15C4" w:rsidRPr="000D7330" w:rsidRDefault="009B090F" w:rsidP="001C7E82">
      <w:pPr>
        <w:numPr>
          <w:ilvl w:val="2"/>
          <w:numId w:val="2"/>
        </w:numPr>
        <w:spacing w:after="360" w:line="276" w:lineRule="auto"/>
        <w:jc w:val="both"/>
        <w:rPr>
          <w:rFonts w:ascii="Times New Roman" w:hAnsi="Times New Roman" w:cs="Times New Roman"/>
        </w:rPr>
      </w:pPr>
      <w:r w:rsidRPr="000D7330">
        <w:rPr>
          <w:rFonts w:ascii="Times New Roman" w:hAnsi="Times New Roman" w:cs="Times New Roman"/>
        </w:rPr>
        <w:t>Projeto Arquitetônico e/ou completar.</w:t>
      </w:r>
    </w:p>
    <w:p w:rsidR="008D15C4" w:rsidRPr="000D7330" w:rsidRDefault="009B090F" w:rsidP="001C7E82">
      <w:pPr>
        <w:numPr>
          <w:ilvl w:val="1"/>
          <w:numId w:val="2"/>
        </w:numPr>
        <w:spacing w:after="360" w:line="276" w:lineRule="auto"/>
        <w:jc w:val="both"/>
        <w:rPr>
          <w:rFonts w:ascii="Times New Roman" w:hAnsi="Times New Roman" w:cs="Times New Roman"/>
        </w:rPr>
      </w:pPr>
      <w:r w:rsidRPr="000D7330">
        <w:rPr>
          <w:rFonts w:ascii="Times New Roman" w:hAnsi="Times New Roman" w:cs="Times New Roman"/>
        </w:rPr>
        <w:t>Integram este Projeto Básico, ainda, para todos os fins e efeitos, os respectivos projetos de engenharia, bem como os documentos referentes à responsabilidade técnica (ART/RRT referentes à totalidade das peças técnicas produzidas por profissional habilitado).</w:t>
      </w:r>
    </w:p>
    <w:p w:rsidR="008D15C4" w:rsidRPr="000D7330" w:rsidRDefault="008D15C4" w:rsidP="001C7E82">
      <w:pPr>
        <w:spacing w:after="360" w:line="276" w:lineRule="auto"/>
        <w:ind w:left="284"/>
        <w:jc w:val="center"/>
        <w:rPr>
          <w:rFonts w:ascii="Times New Roman" w:eastAsia="Arial Unicode MS" w:hAnsi="Times New Roman" w:cs="Times New Roman"/>
          <w:highlight w:val="lightGray"/>
        </w:rPr>
      </w:pPr>
    </w:p>
    <w:p w:rsidR="00655F9C" w:rsidRPr="000D7330" w:rsidRDefault="009E6694" w:rsidP="001C7E82">
      <w:pPr>
        <w:spacing w:after="360" w:line="276" w:lineRule="auto"/>
        <w:ind w:left="284"/>
        <w:jc w:val="center"/>
        <w:rPr>
          <w:rFonts w:ascii="Times New Roman" w:eastAsia="Arial Unicode MS" w:hAnsi="Times New Roman" w:cs="Times New Roman"/>
        </w:rPr>
      </w:pPr>
      <w:r>
        <w:rPr>
          <w:rFonts w:ascii="Times New Roman" w:eastAsia="Arial Unicode MS" w:hAnsi="Times New Roman" w:cs="Times New Roman"/>
        </w:rPr>
        <w:t>Arapiraca – AL, 02 de setembro</w:t>
      </w:r>
      <w:r w:rsidR="001C7E82" w:rsidRPr="000D7330">
        <w:rPr>
          <w:rFonts w:ascii="Times New Roman" w:eastAsia="Arial Unicode MS" w:hAnsi="Times New Roman" w:cs="Times New Roman"/>
        </w:rPr>
        <w:t xml:space="preserve"> de 2021.</w:t>
      </w:r>
    </w:p>
    <w:p w:rsidR="00655F9C" w:rsidRPr="000D7330" w:rsidRDefault="00655F9C" w:rsidP="00655F9C">
      <w:pPr>
        <w:spacing w:after="0" w:line="240" w:lineRule="auto"/>
        <w:ind w:left="284"/>
        <w:jc w:val="center"/>
        <w:rPr>
          <w:rFonts w:ascii="Times New Roman" w:eastAsia="Arial Unicode MS" w:hAnsi="Times New Roman" w:cs="Times New Roman"/>
        </w:rPr>
      </w:pPr>
      <w:r w:rsidRPr="000D7330">
        <w:rPr>
          <w:rFonts w:ascii="Times New Roman" w:eastAsia="Arial Unicode MS" w:hAnsi="Times New Roman" w:cs="Times New Roman"/>
        </w:rPr>
        <w:t>___________________________________</w:t>
      </w:r>
    </w:p>
    <w:p w:rsidR="00655F9C" w:rsidRPr="000D7330" w:rsidRDefault="00655F9C" w:rsidP="00655F9C">
      <w:pPr>
        <w:spacing w:after="0" w:line="240" w:lineRule="auto"/>
        <w:ind w:left="284"/>
        <w:jc w:val="center"/>
        <w:rPr>
          <w:rFonts w:ascii="Times New Roman" w:eastAsia="Arial Unicode MS" w:hAnsi="Times New Roman" w:cs="Times New Roman"/>
          <w:b/>
        </w:rPr>
      </w:pPr>
      <w:proofErr w:type="spellStart"/>
      <w:r w:rsidRPr="000D7330">
        <w:rPr>
          <w:rFonts w:ascii="Times New Roman" w:eastAsia="Arial Unicode MS" w:hAnsi="Times New Roman" w:cs="Times New Roman"/>
          <w:b/>
        </w:rPr>
        <w:t>Sileide</w:t>
      </w:r>
      <w:proofErr w:type="spellEnd"/>
      <w:r w:rsidRPr="000D7330">
        <w:rPr>
          <w:rFonts w:ascii="Times New Roman" w:eastAsia="Arial Unicode MS" w:hAnsi="Times New Roman" w:cs="Times New Roman"/>
          <w:b/>
        </w:rPr>
        <w:t xml:space="preserve"> Barbosa de Oliveira </w:t>
      </w:r>
    </w:p>
    <w:p w:rsidR="00655F9C" w:rsidRPr="000D7330" w:rsidRDefault="00655F9C" w:rsidP="00655F9C">
      <w:pPr>
        <w:spacing w:after="0" w:line="240" w:lineRule="auto"/>
        <w:ind w:left="284"/>
        <w:jc w:val="center"/>
        <w:rPr>
          <w:rFonts w:ascii="Times New Roman" w:eastAsia="Arial Unicode MS" w:hAnsi="Times New Roman" w:cs="Times New Roman"/>
        </w:rPr>
      </w:pPr>
      <w:r w:rsidRPr="000D7330">
        <w:rPr>
          <w:rFonts w:ascii="Times New Roman" w:eastAsia="Arial Unicode MS" w:hAnsi="Times New Roman" w:cs="Times New Roman"/>
        </w:rPr>
        <w:t>Mat. 120258</w:t>
      </w:r>
    </w:p>
    <w:p w:rsidR="00655F9C" w:rsidRPr="000D7330" w:rsidRDefault="00655F9C" w:rsidP="00655F9C">
      <w:pPr>
        <w:spacing w:after="0" w:line="240" w:lineRule="auto"/>
        <w:ind w:left="284"/>
        <w:jc w:val="center"/>
        <w:rPr>
          <w:rFonts w:ascii="Times New Roman" w:eastAsia="Arial Unicode MS" w:hAnsi="Times New Roman" w:cs="Times New Roman"/>
        </w:rPr>
      </w:pPr>
    </w:p>
    <w:p w:rsidR="00655F9C" w:rsidRPr="000D7330" w:rsidRDefault="00655F9C" w:rsidP="00655F9C">
      <w:pPr>
        <w:spacing w:after="0" w:line="240" w:lineRule="auto"/>
        <w:ind w:left="284"/>
        <w:jc w:val="center"/>
        <w:rPr>
          <w:rFonts w:ascii="Times New Roman" w:eastAsia="Arial Unicode MS" w:hAnsi="Times New Roman" w:cs="Times New Roman"/>
        </w:rPr>
      </w:pPr>
    </w:p>
    <w:p w:rsidR="001C7E82" w:rsidRPr="000D7330" w:rsidRDefault="001C7E82" w:rsidP="001C7E82">
      <w:pPr>
        <w:spacing w:after="0" w:line="240" w:lineRule="auto"/>
        <w:ind w:left="284"/>
        <w:jc w:val="center"/>
        <w:rPr>
          <w:rFonts w:ascii="Times New Roman" w:eastAsia="Arial Unicode MS" w:hAnsi="Times New Roman" w:cs="Times New Roman"/>
        </w:rPr>
      </w:pPr>
    </w:p>
    <w:p w:rsidR="00655F9C" w:rsidRPr="000D7330" w:rsidRDefault="00655F9C" w:rsidP="00655F9C">
      <w:pPr>
        <w:spacing w:after="0" w:line="240" w:lineRule="auto"/>
        <w:ind w:left="284"/>
        <w:jc w:val="center"/>
        <w:rPr>
          <w:rFonts w:ascii="Times New Roman" w:eastAsia="Arial Unicode MS" w:hAnsi="Times New Roman" w:cs="Times New Roman"/>
        </w:rPr>
      </w:pPr>
      <w:r w:rsidRPr="000D7330">
        <w:rPr>
          <w:rFonts w:ascii="Times New Roman" w:eastAsia="Arial Unicode MS" w:hAnsi="Times New Roman" w:cs="Times New Roman"/>
        </w:rPr>
        <w:t>_______________________________________</w:t>
      </w:r>
    </w:p>
    <w:p w:rsidR="00655F9C" w:rsidRPr="000D7330" w:rsidRDefault="00655F9C" w:rsidP="00655F9C">
      <w:pPr>
        <w:spacing w:after="0" w:line="240" w:lineRule="auto"/>
        <w:ind w:left="284"/>
        <w:jc w:val="center"/>
        <w:rPr>
          <w:rFonts w:ascii="Times New Roman" w:eastAsia="Arial Unicode MS" w:hAnsi="Times New Roman" w:cs="Times New Roman"/>
          <w:b/>
        </w:rPr>
      </w:pPr>
      <w:r w:rsidRPr="000D7330">
        <w:rPr>
          <w:rFonts w:ascii="Times New Roman" w:eastAsia="Arial Unicode MS" w:hAnsi="Times New Roman" w:cs="Times New Roman"/>
          <w:b/>
        </w:rPr>
        <w:t>Marcos Fred Almeida Albuquerque</w:t>
      </w:r>
    </w:p>
    <w:p w:rsidR="00655F9C" w:rsidRPr="000D7330" w:rsidRDefault="00655F9C" w:rsidP="00655F9C">
      <w:pPr>
        <w:spacing w:after="0" w:line="240" w:lineRule="auto"/>
        <w:ind w:left="284"/>
        <w:jc w:val="center"/>
        <w:rPr>
          <w:rFonts w:ascii="Times New Roman" w:eastAsia="Arial Unicode MS" w:hAnsi="Times New Roman" w:cs="Times New Roman"/>
        </w:rPr>
      </w:pPr>
      <w:r w:rsidRPr="000D7330">
        <w:rPr>
          <w:rFonts w:ascii="Times New Roman" w:eastAsia="Arial Unicode MS" w:hAnsi="Times New Roman" w:cs="Times New Roman"/>
        </w:rPr>
        <w:t>Engenheiro Civil</w:t>
      </w:r>
    </w:p>
    <w:p w:rsidR="00655F9C" w:rsidRPr="000D7330" w:rsidRDefault="00655F9C" w:rsidP="00655F9C">
      <w:pPr>
        <w:spacing w:after="0" w:line="240" w:lineRule="auto"/>
        <w:ind w:left="284"/>
        <w:jc w:val="center"/>
        <w:rPr>
          <w:rFonts w:ascii="Times New Roman" w:eastAsia="Arial Unicode MS" w:hAnsi="Times New Roman" w:cs="Times New Roman"/>
        </w:rPr>
      </w:pPr>
      <w:r w:rsidRPr="000D7330">
        <w:rPr>
          <w:rFonts w:ascii="Times New Roman" w:eastAsia="Arial Unicode MS" w:hAnsi="Times New Roman" w:cs="Times New Roman"/>
        </w:rPr>
        <w:t>CREA-AL Nº 021340651-9</w:t>
      </w:r>
    </w:p>
    <w:p w:rsidR="001C7E82" w:rsidRPr="000D7330" w:rsidRDefault="001C7E82" w:rsidP="001C7E82">
      <w:pPr>
        <w:spacing w:after="360" w:line="276" w:lineRule="auto"/>
        <w:ind w:left="284"/>
        <w:jc w:val="center"/>
        <w:rPr>
          <w:rFonts w:ascii="Times New Roman" w:eastAsia="Arial Unicode MS" w:hAnsi="Times New Roman" w:cs="Times New Roman"/>
        </w:rPr>
      </w:pPr>
    </w:p>
    <w:p w:rsidR="001C7E82" w:rsidRPr="000D7330" w:rsidRDefault="001C7E82" w:rsidP="001C7E82">
      <w:pPr>
        <w:spacing w:after="0" w:line="240" w:lineRule="auto"/>
        <w:ind w:left="284"/>
        <w:jc w:val="center"/>
        <w:rPr>
          <w:rFonts w:ascii="Times New Roman" w:eastAsia="Arial Unicode MS" w:hAnsi="Times New Roman" w:cs="Times New Roman"/>
        </w:rPr>
      </w:pPr>
      <w:r w:rsidRPr="000D7330">
        <w:rPr>
          <w:rFonts w:ascii="Times New Roman" w:eastAsia="Arial Unicode MS" w:hAnsi="Times New Roman" w:cs="Times New Roman"/>
        </w:rPr>
        <w:t>____________________________________</w:t>
      </w:r>
    </w:p>
    <w:p w:rsidR="001C7E82" w:rsidRPr="000D7330" w:rsidRDefault="001C7E82" w:rsidP="001C7E82">
      <w:pPr>
        <w:spacing w:after="0" w:line="240" w:lineRule="auto"/>
        <w:ind w:left="284"/>
        <w:jc w:val="center"/>
        <w:rPr>
          <w:rFonts w:ascii="Times New Roman" w:eastAsia="Arial Unicode MS" w:hAnsi="Times New Roman" w:cs="Times New Roman"/>
          <w:b/>
        </w:rPr>
      </w:pPr>
      <w:proofErr w:type="spellStart"/>
      <w:r w:rsidRPr="000D7330">
        <w:rPr>
          <w:rFonts w:ascii="Times New Roman" w:eastAsia="Arial Unicode MS" w:hAnsi="Times New Roman" w:cs="Times New Roman"/>
          <w:b/>
        </w:rPr>
        <w:t>Roany</w:t>
      </w:r>
      <w:proofErr w:type="spellEnd"/>
      <w:r w:rsidRPr="000D7330">
        <w:rPr>
          <w:rFonts w:ascii="Times New Roman" w:eastAsia="Arial Unicode MS" w:hAnsi="Times New Roman" w:cs="Times New Roman"/>
          <w:b/>
        </w:rPr>
        <w:t xml:space="preserve"> </w:t>
      </w:r>
      <w:proofErr w:type="spellStart"/>
      <w:r w:rsidRPr="000D7330">
        <w:rPr>
          <w:rFonts w:ascii="Times New Roman" w:eastAsia="Arial Unicode MS" w:hAnsi="Times New Roman" w:cs="Times New Roman"/>
          <w:b/>
        </w:rPr>
        <w:t>Izidoro</w:t>
      </w:r>
      <w:proofErr w:type="spellEnd"/>
      <w:r w:rsidRPr="000D7330">
        <w:rPr>
          <w:rFonts w:ascii="Times New Roman" w:eastAsia="Arial Unicode MS" w:hAnsi="Times New Roman" w:cs="Times New Roman"/>
          <w:b/>
        </w:rPr>
        <w:t xml:space="preserve"> Soares Alves</w:t>
      </w:r>
    </w:p>
    <w:p w:rsidR="001C7E82" w:rsidRPr="000D7330" w:rsidRDefault="001C7E82" w:rsidP="001C7E82">
      <w:pPr>
        <w:spacing w:after="0" w:line="240" w:lineRule="auto"/>
        <w:ind w:left="284"/>
        <w:jc w:val="center"/>
        <w:rPr>
          <w:rFonts w:ascii="Times New Roman" w:eastAsia="Arial Unicode MS" w:hAnsi="Times New Roman" w:cs="Times New Roman"/>
        </w:rPr>
      </w:pPr>
      <w:r w:rsidRPr="000D7330">
        <w:rPr>
          <w:rFonts w:ascii="Times New Roman" w:eastAsia="Arial Unicode MS" w:hAnsi="Times New Roman" w:cs="Times New Roman"/>
        </w:rPr>
        <w:t>Secretário Municipal de Infraestrutura</w:t>
      </w:r>
    </w:p>
    <w:p w:rsidR="001C7E82" w:rsidRPr="000D7330" w:rsidRDefault="001C7E82" w:rsidP="001C7E82">
      <w:pPr>
        <w:spacing w:after="360" w:line="276" w:lineRule="auto"/>
        <w:ind w:left="284"/>
        <w:jc w:val="center"/>
        <w:rPr>
          <w:rFonts w:ascii="Times New Roman" w:eastAsia="Arial Unicode MS" w:hAnsi="Times New Roman" w:cs="Times New Roman"/>
        </w:rPr>
      </w:pPr>
    </w:p>
    <w:p w:rsidR="00207FF7" w:rsidRPr="000D7330" w:rsidRDefault="00207FF7" w:rsidP="001C7E82">
      <w:pPr>
        <w:spacing w:after="360" w:line="276" w:lineRule="auto"/>
        <w:ind w:left="284"/>
        <w:jc w:val="center"/>
        <w:rPr>
          <w:rFonts w:ascii="Times New Roman" w:hAnsi="Times New Roman" w:cs="Times New Roman"/>
        </w:rPr>
      </w:pPr>
      <w:bookmarkStart w:id="1" w:name="_GoBack"/>
      <w:bookmarkEnd w:id="1"/>
    </w:p>
    <w:p w:rsidR="001C7E82" w:rsidRPr="000D7330" w:rsidRDefault="001C7E82" w:rsidP="001C7E82">
      <w:pPr>
        <w:spacing w:after="360" w:line="276" w:lineRule="auto"/>
        <w:ind w:left="284"/>
        <w:jc w:val="center"/>
        <w:rPr>
          <w:rFonts w:ascii="Times New Roman" w:hAnsi="Times New Roman" w:cs="Times New Roman"/>
        </w:rPr>
      </w:pPr>
    </w:p>
    <w:p w:rsidR="001C7E82" w:rsidRPr="000D7330" w:rsidRDefault="001C7E82" w:rsidP="001C7E82">
      <w:pPr>
        <w:spacing w:after="360" w:line="276" w:lineRule="auto"/>
        <w:ind w:left="284"/>
        <w:jc w:val="center"/>
        <w:rPr>
          <w:rFonts w:ascii="Times New Roman" w:hAnsi="Times New Roman" w:cs="Times New Roman"/>
        </w:rPr>
      </w:pPr>
    </w:p>
    <w:p w:rsidR="001C7E82" w:rsidRPr="000D7330" w:rsidRDefault="001C7E82" w:rsidP="001C7E82">
      <w:pPr>
        <w:spacing w:after="360" w:line="276" w:lineRule="auto"/>
        <w:ind w:left="284"/>
        <w:jc w:val="center"/>
        <w:rPr>
          <w:rFonts w:ascii="Times New Roman" w:hAnsi="Times New Roman" w:cs="Times New Roman"/>
        </w:rPr>
      </w:pPr>
    </w:p>
    <w:p w:rsidR="001C7E82" w:rsidRPr="000D7330" w:rsidRDefault="001C7E82" w:rsidP="001C7E82">
      <w:pPr>
        <w:spacing w:after="360" w:line="276" w:lineRule="auto"/>
        <w:ind w:left="284"/>
        <w:jc w:val="center"/>
        <w:rPr>
          <w:rFonts w:ascii="Times New Roman" w:hAnsi="Times New Roman" w:cs="Times New Roman"/>
        </w:rPr>
      </w:pPr>
    </w:p>
    <w:sectPr w:rsidR="001C7E82" w:rsidRPr="000D7330">
      <w:headerReference w:type="default" r:id="rId9"/>
      <w:footerReference w:type="default" r:id="rId10"/>
      <w:pgSz w:w="11906" w:h="16838"/>
      <w:pgMar w:top="1701" w:right="851" w:bottom="851" w:left="1701" w:header="709" w:footer="737"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7CE" w:rsidRDefault="00DF47CE">
      <w:pPr>
        <w:spacing w:after="0" w:line="240" w:lineRule="auto"/>
      </w:pPr>
      <w:r>
        <w:separator/>
      </w:r>
    </w:p>
  </w:endnote>
  <w:endnote w:type="continuationSeparator" w:id="0">
    <w:p w:rsidR="00DF47CE" w:rsidRDefault="00DF4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BoldOblique;Bookman 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4862351"/>
      <w:docPartObj>
        <w:docPartGallery w:val="Page Numbers (Bottom of Page)"/>
        <w:docPartUnique/>
      </w:docPartObj>
    </w:sdtPr>
    <w:sdtEndPr/>
    <w:sdtContent>
      <w:p w:rsidR="00921219" w:rsidRDefault="00921219">
        <w:pPr>
          <w:pStyle w:val="Rodap"/>
          <w:jc w:val="right"/>
        </w:pPr>
        <w:r>
          <w:fldChar w:fldCharType="begin"/>
        </w:r>
        <w:r>
          <w:instrText>PAGE   \* MERGEFORMAT</w:instrText>
        </w:r>
        <w:r>
          <w:fldChar w:fldCharType="separate"/>
        </w:r>
        <w:r w:rsidR="009E6694">
          <w:rPr>
            <w:noProof/>
          </w:rPr>
          <w:t>11</w:t>
        </w:r>
        <w:r>
          <w:fldChar w:fldCharType="end"/>
        </w:r>
        <w:r>
          <w:t>/11</w:t>
        </w:r>
      </w:p>
    </w:sdtContent>
  </w:sdt>
  <w:p w:rsidR="008D15C4" w:rsidRDefault="008D15C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7CE" w:rsidRDefault="00DF47CE">
      <w:pPr>
        <w:spacing w:after="0" w:line="240" w:lineRule="auto"/>
      </w:pPr>
      <w:r>
        <w:separator/>
      </w:r>
    </w:p>
  </w:footnote>
  <w:footnote w:type="continuationSeparator" w:id="0">
    <w:p w:rsidR="00DF47CE" w:rsidRDefault="00DF47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5C4" w:rsidRDefault="009B090F">
    <w:pPr>
      <w:pStyle w:val="Cabealho"/>
      <w:tabs>
        <w:tab w:val="left" w:pos="4940"/>
      </w:tabs>
    </w:pPr>
    <w:r>
      <w:rPr>
        <w:noProof/>
        <w:lang w:eastAsia="pt-BR"/>
      </w:rPr>
      <mc:AlternateContent>
        <mc:Choice Requires="wps">
          <w:drawing>
            <wp:anchor distT="0" distB="0" distL="114300" distR="114300" simplePos="0" relativeHeight="67" behindDoc="1" locked="0" layoutInCell="1" allowOverlap="1" wp14:anchorId="3EF58268" wp14:editId="6B989649">
              <wp:simplePos x="0" y="0"/>
              <wp:positionH relativeFrom="margin">
                <wp:align>right</wp:align>
              </wp:positionH>
              <wp:positionV relativeFrom="paragraph">
                <wp:posOffset>559435</wp:posOffset>
              </wp:positionV>
              <wp:extent cx="5953125" cy="34925"/>
              <wp:effectExtent l="0" t="0" r="3810" b="0"/>
              <wp:wrapNone/>
              <wp:docPr id="1" name="Retângulo 4"/>
              <wp:cNvGraphicFramePr/>
              <a:graphic xmlns:a="http://schemas.openxmlformats.org/drawingml/2006/main">
                <a:graphicData uri="http://schemas.microsoft.com/office/word/2010/wordprocessingShape">
                  <wps:wsp>
                    <wps:cNvSpPr/>
                    <wps:spPr>
                      <a:xfrm>
                        <a:off x="0" y="0"/>
                        <a:ext cx="5952600" cy="34200"/>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4" fillcolor="#fbba00" stroked="f" style="position:absolute;margin-left:-10.35pt;margin-top:44.05pt;width:468.65pt;height:2.65pt;mso-position-horizontal:right;mso-position-horizontal-relative:margin" wp14:anchorId="2ADEE977">
              <w10:wrap type="none"/>
              <v:fill o:detectmouseclick="t" type="solid" color2="#0445ff"/>
              <v:stroke color="#3465a4" weight="12600" joinstyle="miter" endcap="flat"/>
            </v:rect>
          </w:pict>
        </mc:Fallback>
      </mc:AlternateContent>
    </w:r>
    <w:r>
      <w:rPr>
        <w:noProof/>
        <w:lang w:eastAsia="pt-BR"/>
      </w:rPr>
      <mc:AlternateContent>
        <mc:Choice Requires="wps">
          <w:drawing>
            <wp:anchor distT="45720" distB="45720" distL="114300" distR="114300" simplePos="0" relativeHeight="89" behindDoc="1" locked="0" layoutInCell="1" allowOverlap="1" wp14:anchorId="57CA6BCC" wp14:editId="0B9665ED">
              <wp:simplePos x="0" y="0"/>
              <wp:positionH relativeFrom="margin">
                <wp:posOffset>2098675</wp:posOffset>
              </wp:positionH>
              <wp:positionV relativeFrom="paragraph">
                <wp:posOffset>67945</wp:posOffset>
              </wp:positionV>
              <wp:extent cx="3953510" cy="477520"/>
              <wp:effectExtent l="0" t="0" r="7620" b="0"/>
              <wp:wrapNone/>
              <wp:docPr id="2" name="Caixa de Texto 2"/>
              <wp:cNvGraphicFramePr/>
              <a:graphic xmlns:a="http://schemas.openxmlformats.org/drawingml/2006/main">
                <a:graphicData uri="http://schemas.microsoft.com/office/word/2010/wordprocessingShape">
                  <wps:wsp>
                    <wps:cNvSpPr/>
                    <wps:spPr>
                      <a:xfrm>
                        <a:off x="0" y="0"/>
                        <a:ext cx="3952800" cy="47700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rsidR="008D15C4" w:rsidRDefault="009B090F">
                          <w:pPr>
                            <w:pStyle w:val="Contedodoquadro"/>
                            <w:jc w:val="right"/>
                          </w:pPr>
                          <w:r>
                            <w:rPr>
                              <w:rFonts w:ascii="Arial" w:hAnsi="Arial" w:cs="Arial"/>
                              <w:b/>
                              <w:sz w:val="24"/>
                            </w:rPr>
                            <w:t>SECRETARIA MUNICIPAL DE INFRAESTRUTURA</w:t>
                          </w: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txbxContent>
                    </wps:txbx>
                    <wps:bodyPr>
                      <a:noAutofit/>
                    </wps:bodyPr>
                  </wps:wsp>
                </a:graphicData>
              </a:graphic>
            </wp:anchor>
          </w:drawing>
        </mc:Choice>
        <mc:Fallback>
          <w:pict>
            <v:rect id="Caixa de Texto 2" o:spid="_x0000_s1026" style="position:absolute;margin-left:165.25pt;margin-top:5.35pt;width:311.3pt;height:37.6pt;z-index:-503316391;visibility:visible;mso-wrap-style:square;mso-wrap-distance-left:9pt;mso-wrap-distance-top:3.6pt;mso-wrap-distance-right:9pt;mso-wrap-distance-bottom:3.6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qg04gEAACQEAAAOAAAAZHJzL2Uyb0RvYy54bWysU8tu2zAQvBfoPxC811KcNg/DchAkcC9F&#10;GzTpB9AUaREguQTJWPLfd7mSlaQ9pagO1FLcmeXMrtY3g7PsoGIy4Bt+tqg5U15Ca/y+4b+etp+u&#10;OEtZ+FZY8KrhR5X4zebjh3UfVmoJHdhWRYYkPq360PAu57CqqiQ75URaQFAeDzVEJzJu475qo+iR&#10;3dlqWdcXVQ+xDRGkSgm/3o+HfEP8WiuZf2idVGa24Xi3TGukdVfWarMWq30UoTNyuob4h1s4YTwW&#10;nanuRRbsOZq/qJyRERLovJDgKtDaSEUaUM1Z/Yeax04ERVrQnBRmm9L/o5XfDw+RmbbhS868cNii&#10;O2EGwVrFntSQgS2LR31IK0x9DA9x2iUMi+BBR1feKIUN5Otx9hXxTOLH8+svy6sa7Zd49vnyssYY&#10;aaoXdIgpf1XgWAkaHrFvZKc4fEt5TD2llGIJrGm3xlraxP3uzkZ2ENjjLT0T+5s061nf8Ovzi5qY&#10;PRT8SG09XqZIHEVRlI9WFXbrfyqNBpE2KieneuMU4ZijsNMsoSQClESN/O/ETpCCVjS878TPIKoP&#10;Ps94ZzxEsuWVuhLmYTdMLd1Bexyb6uH2OYM2ZH3JOh2RSziK1Lzptymz/npPXr783JvfAAAA//8D&#10;AFBLAwQUAAYACAAAACEANKELat8AAAAJAQAADwAAAGRycy9kb3ducmV2LnhtbEyPQU+EMBCF7yb+&#10;h2ZMvBi3XQkKSNkYNybeVlcv3gqdBSKdIu0u+O8dT3qcvC/vfVNuFjeIE06h96RhvVIgkBpve2o1&#10;vL89XWcgQjRkzeAJNXxjgE11flaawvqZXvG0j63gEgqF0dDFOBZShqZDZ8LKj0icHfzkTORzaqWd&#10;zMzlbpA3St1KZ3rihc6M+Nhh87k/Og25r8ft9uVrXj56n8Xd1S5vnw9aX14sD/cgIi7xD4ZffVaH&#10;ip1qfyQbxKAhSVTKKAfqDgQDeZqsQdQasjQHWZXy/wfVDwAAAP//AwBQSwECLQAUAAYACAAAACEA&#10;toM4kv4AAADhAQAAEwAAAAAAAAAAAAAAAAAAAAAAW0NvbnRlbnRfVHlwZXNdLnhtbFBLAQItABQA&#10;BgAIAAAAIQA4/SH/1gAAAJQBAAALAAAAAAAAAAAAAAAAAC8BAABfcmVscy8ucmVsc1BLAQItABQA&#10;BgAIAAAAIQDYpqg04gEAACQEAAAOAAAAAAAAAAAAAAAAAC4CAABkcnMvZTJvRG9jLnhtbFBLAQIt&#10;ABQABgAIAAAAIQA0oQtq3wAAAAkBAAAPAAAAAAAAAAAAAAAAADwEAABkcnMvZG93bnJldi54bWxQ&#10;SwUGAAAAAAQABADzAAAASAUAAAAA&#10;" stroked="f" strokeweight=".26mm">
              <v:textbox>
                <w:txbxContent>
                  <w:p w:rsidR="008D15C4" w:rsidRDefault="009B090F">
                    <w:pPr>
                      <w:pStyle w:val="Contedodoquadro"/>
                      <w:jc w:val="right"/>
                    </w:pPr>
                    <w:r>
                      <w:rPr>
                        <w:rFonts w:ascii="Arial" w:hAnsi="Arial" w:cs="Arial"/>
                        <w:b/>
                        <w:sz w:val="24"/>
                      </w:rPr>
                      <w:t>SECRETARIA MUNICIPAL DE INFRAESTRUTURA</w:t>
                    </w: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txbxContent>
              </v:textbox>
              <w10:wrap anchorx="margin"/>
            </v:rect>
          </w:pict>
        </mc:Fallback>
      </mc:AlternateContent>
    </w:r>
    <w:r>
      <w:rPr>
        <w:noProof/>
        <w:lang w:eastAsia="pt-BR"/>
      </w:rPr>
      <w:drawing>
        <wp:anchor distT="0" distB="0" distL="114300" distR="114300" simplePos="0" relativeHeight="56" behindDoc="1" locked="0" layoutInCell="1" allowOverlap="1" wp14:anchorId="23D0EF65" wp14:editId="217CB54F">
          <wp:simplePos x="0" y="0"/>
          <wp:positionH relativeFrom="column">
            <wp:posOffset>66040</wp:posOffset>
          </wp:positionH>
          <wp:positionV relativeFrom="paragraph">
            <wp:posOffset>-116205</wp:posOffset>
          </wp:positionV>
          <wp:extent cx="1800225" cy="654050"/>
          <wp:effectExtent l="0" t="0" r="0" b="0"/>
          <wp:wrapNone/>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1"/>
                  <pic:cNvPicPr>
                    <a:picLocks noChangeAspect="1" noChangeArrowheads="1"/>
                  </pic:cNvPicPr>
                </pic:nvPicPr>
                <pic:blipFill>
                  <a:blip r:embed="rId1"/>
                  <a:srcRect l="5204" r="7457"/>
                  <a:stretch>
                    <a:fillRect/>
                  </a:stretch>
                </pic:blipFill>
                <pic:spPr bwMode="auto">
                  <a:xfrm>
                    <a:off x="0" y="0"/>
                    <a:ext cx="1800225" cy="654050"/>
                  </a:xfrm>
                  <a:prstGeom prst="rect">
                    <a:avLst/>
                  </a:prstGeom>
                </pic:spPr>
              </pic:pic>
            </a:graphicData>
          </a:graphic>
        </wp:anchor>
      </w:drawing>
    </w:r>
    <w:r>
      <w:rPr>
        <w:rFonts w:ascii="Arial" w:hAnsi="Arial" w:cs="Arial"/>
        <w:sz w:val="24"/>
        <w:szCs w:val="24"/>
        <w:lang w:eastAsia="pt-BR"/>
      </w:rPr>
      <w:t xml:space="preserve"> </w:t>
    </w:r>
    <w:r>
      <w:tab/>
    </w:r>
  </w:p>
  <w:p w:rsidR="008D15C4" w:rsidRDefault="009B090F">
    <w:pPr>
      <w:pStyle w:val="Cabealho"/>
      <w:tabs>
        <w:tab w:val="left" w:pos="1590"/>
      </w:tabs>
    </w:pPr>
    <w:r>
      <w:tab/>
    </w:r>
  </w:p>
  <w:p w:rsidR="008D15C4" w:rsidRDefault="008D15C4">
    <w:pPr>
      <w:pStyle w:val="Cabealho"/>
      <w:tabs>
        <w:tab w:val="left" w:pos="4940"/>
      </w:tabs>
    </w:pPr>
  </w:p>
  <w:p w:rsidR="008D15C4" w:rsidRDefault="009B090F">
    <w:pPr>
      <w:pStyle w:val="Cabealho"/>
      <w:tabs>
        <w:tab w:val="left" w:pos="4940"/>
      </w:tabs>
    </w:pPr>
    <w:r>
      <w:rPr>
        <w:noProof/>
        <w:lang w:eastAsia="pt-BR"/>
      </w:rPr>
      <mc:AlternateContent>
        <mc:Choice Requires="wps">
          <w:drawing>
            <wp:anchor distT="0" distB="0" distL="114300" distR="114300" simplePos="0" relativeHeight="34" behindDoc="1" locked="0" layoutInCell="1" allowOverlap="1" wp14:anchorId="48445358" wp14:editId="003E20ED">
              <wp:simplePos x="0" y="0"/>
              <wp:positionH relativeFrom="column">
                <wp:posOffset>5127625</wp:posOffset>
              </wp:positionH>
              <wp:positionV relativeFrom="paragraph">
                <wp:posOffset>8259445</wp:posOffset>
              </wp:positionV>
              <wp:extent cx="2800350" cy="851535"/>
              <wp:effectExtent l="978535" t="0" r="1060450" b="0"/>
              <wp:wrapNone/>
              <wp:docPr id="5" name="Retângulo 10"/>
              <wp:cNvGraphicFramePr/>
              <a:graphic xmlns:a="http://schemas.openxmlformats.org/drawingml/2006/main">
                <a:graphicData uri="http://schemas.microsoft.com/office/word/2010/wordprocessingShape">
                  <wps:wsp>
                    <wps:cNvSpPr/>
                    <wps:spPr>
                      <a:xfrm rot="17872800">
                        <a:off x="0" y="0"/>
                        <a:ext cx="2799720" cy="851040"/>
                      </a:xfrm>
                      <a:prstGeom prst="rect">
                        <a:avLst/>
                      </a:prstGeom>
                      <a:solidFill>
                        <a:srgbClr val="26985A"/>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10" fillcolor="#26985a" stroked="f" style="position:absolute;margin-left:403.8pt;margin-top:650.3pt;width:220.4pt;height:66.95pt;rotation:298" wp14:anchorId="045FCB75">
              <w10:wrap type="none"/>
              <v:fill o:detectmouseclick="t" type="solid" color2="#d967a5"/>
              <v:stroke color="#3465a4" weight="12600" joinstyle="miter" endcap="flat"/>
            </v:rect>
          </w:pict>
        </mc:Fallback>
      </mc:AlternateContent>
    </w:r>
    <w:r>
      <w:rPr>
        <w:noProof/>
        <w:lang w:eastAsia="pt-BR"/>
      </w:rPr>
      <mc:AlternateContent>
        <mc:Choice Requires="wps">
          <w:drawing>
            <wp:anchor distT="0" distB="0" distL="114300" distR="114300" simplePos="0" relativeHeight="45" behindDoc="1" locked="0" layoutInCell="1" allowOverlap="1" wp14:anchorId="6A81E249" wp14:editId="13D30196">
              <wp:simplePos x="0" y="0"/>
              <wp:positionH relativeFrom="column">
                <wp:posOffset>4484370</wp:posOffset>
              </wp:positionH>
              <wp:positionV relativeFrom="paragraph">
                <wp:posOffset>8034020</wp:posOffset>
              </wp:positionV>
              <wp:extent cx="3787775" cy="32385"/>
              <wp:effectExtent l="1640205" t="0" r="1630680" b="0"/>
              <wp:wrapNone/>
              <wp:docPr id="6" name="Retângulo 9"/>
              <wp:cNvGraphicFramePr/>
              <a:graphic xmlns:a="http://schemas.openxmlformats.org/drawingml/2006/main">
                <a:graphicData uri="http://schemas.microsoft.com/office/word/2010/wordprocessingShape">
                  <wps:wsp>
                    <wps:cNvSpPr/>
                    <wps:spPr>
                      <a:xfrm rot="17874600">
                        <a:off x="0" y="0"/>
                        <a:ext cx="3787200" cy="31680"/>
                      </a:xfrm>
                      <a:prstGeom prst="rect">
                        <a:avLst/>
                      </a:prstGeom>
                      <a:solidFill>
                        <a:srgbClr val="2D2E83"/>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9" fillcolor="#2d2e83" stroked="f" style="position:absolute;margin-left:353.1pt;margin-top:632.55pt;width:298.15pt;height:2.45pt;rotation:298" wp14:anchorId="48C966C4">
              <w10:wrap type="none"/>
              <v:fill o:detectmouseclick="t" type="solid" color2="#d2d17c"/>
              <v:stroke color="#3465a4" weight="12600" joinstyle="miter" endcap="flat"/>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32299"/>
    <w:multiLevelType w:val="multilevel"/>
    <w:tmpl w:val="F782F75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3E20254B"/>
    <w:multiLevelType w:val="multilevel"/>
    <w:tmpl w:val="D0D2826C"/>
    <w:lvl w:ilvl="0">
      <w:start w:val="1"/>
      <w:numFmt w:val="decimal"/>
      <w:suff w:val="space"/>
      <w:lvlText w:val="%1."/>
      <w:lvlJc w:val="left"/>
      <w:pPr>
        <w:ind w:left="0" w:firstLine="0"/>
      </w:pPr>
      <w:rPr>
        <w:rFonts w:ascii="Palatino Linotype" w:eastAsia="Arial Unicode MS" w:hAnsi="Palatino Linotype" w:cs="Palatino Linotype"/>
        <w:b/>
        <w:i w:val="0"/>
        <w:sz w:val="20"/>
        <w:szCs w:val="20"/>
      </w:rPr>
    </w:lvl>
    <w:lvl w:ilvl="1">
      <w:start w:val="1"/>
      <w:numFmt w:val="decimal"/>
      <w:suff w:val="space"/>
      <w:lvlText w:val="%1.%2."/>
      <w:lvlJc w:val="left"/>
      <w:pPr>
        <w:ind w:left="284" w:firstLine="0"/>
      </w:pPr>
      <w:rPr>
        <w:rFonts w:ascii="Palatino Linotype" w:eastAsia="Arial Unicode MS" w:hAnsi="Palatino Linotype" w:cs="Palatino Linotype"/>
        <w:b/>
        <w:i w:val="0"/>
        <w:sz w:val="20"/>
        <w:szCs w:val="20"/>
      </w:rPr>
    </w:lvl>
    <w:lvl w:ilvl="2">
      <w:start w:val="1"/>
      <w:numFmt w:val="decimal"/>
      <w:suff w:val="space"/>
      <w:lvlText w:val="%1.%2.%3."/>
      <w:lvlJc w:val="left"/>
      <w:pPr>
        <w:ind w:left="1134" w:firstLine="0"/>
      </w:pPr>
      <w:rPr>
        <w:rFonts w:ascii="Palatino Linotype" w:eastAsia="Arial Unicode MS" w:hAnsi="Palatino Linotype" w:cs="Palatino Linotype"/>
        <w:b/>
        <w:i w:val="0"/>
        <w:sz w:val="20"/>
        <w:szCs w:val="20"/>
      </w:rPr>
    </w:lvl>
    <w:lvl w:ilvl="3">
      <w:start w:val="1"/>
      <w:numFmt w:val="decimal"/>
      <w:suff w:val="space"/>
      <w:lvlText w:val="%1.%2.%3.%4."/>
      <w:lvlJc w:val="left"/>
      <w:pPr>
        <w:ind w:left="1985" w:firstLine="0"/>
      </w:pPr>
      <w:rPr>
        <w:rFonts w:ascii="Palatino Linotype" w:eastAsia="Arial Unicode MS" w:hAnsi="Palatino Linotype" w:cs="Palatino Linotype"/>
        <w:b/>
        <w:i w:val="0"/>
        <w:sz w:val="20"/>
        <w:szCs w:val="20"/>
      </w:rPr>
    </w:lvl>
    <w:lvl w:ilvl="4">
      <w:start w:val="1"/>
      <w:numFmt w:val="lowerLetter"/>
      <w:lvlText w:val="%5."/>
      <w:lvlJc w:val="left"/>
      <w:pPr>
        <w:ind w:left="2835" w:firstLine="0"/>
      </w:pPr>
      <w:rPr>
        <w:rFonts w:eastAsia="Arial Unicode MS" w:cs="Palatino Linotype"/>
        <w:b/>
        <w:i w:val="0"/>
        <w:sz w:val="20"/>
        <w:szCs w:val="2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62BE6A1E"/>
    <w:multiLevelType w:val="multilevel"/>
    <w:tmpl w:val="7C5C359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306"/>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5C4"/>
    <w:rsid w:val="000D2AE7"/>
    <w:rsid w:val="000D7330"/>
    <w:rsid w:val="001856E4"/>
    <w:rsid w:val="001C7E82"/>
    <w:rsid w:val="00207FF7"/>
    <w:rsid w:val="00215C94"/>
    <w:rsid w:val="003F5E8A"/>
    <w:rsid w:val="00560D24"/>
    <w:rsid w:val="00655F9C"/>
    <w:rsid w:val="006B46C0"/>
    <w:rsid w:val="006D3067"/>
    <w:rsid w:val="008D15C4"/>
    <w:rsid w:val="00921219"/>
    <w:rsid w:val="009B090F"/>
    <w:rsid w:val="009E6694"/>
    <w:rsid w:val="009F6F12"/>
    <w:rsid w:val="00BD7B5B"/>
    <w:rsid w:val="00C86E51"/>
    <w:rsid w:val="00DF47CE"/>
    <w:rsid w:val="00E7590E"/>
    <w:rsid w:val="00EB6672"/>
    <w:rsid w:val="00F605CD"/>
    <w:rsid w:val="00F762A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color w:val="00000A"/>
      <w:sz w:val="22"/>
    </w:rPr>
  </w:style>
  <w:style w:type="paragraph" w:styleId="Ttulo3">
    <w:name w:val="heading 3"/>
    <w:basedOn w:val="Normal"/>
    <w:next w:val="Normal"/>
    <w:qFormat/>
    <w:pPr>
      <w:keepNext/>
      <w:numPr>
        <w:ilvl w:val="2"/>
        <w:numId w:val="1"/>
      </w:numPr>
      <w:outlineLvl w:val="2"/>
    </w:pPr>
    <w:rPr>
      <w:rFonts w:ascii="Futura-BoldOblique;Bookman Old" w:hAnsi="Futura-BoldOblique;Bookman Old" w:cs="Futura-BoldOblique;Bookman Old"/>
      <w:sz w:val="36"/>
      <w:szCs w:val="20"/>
    </w:rPr>
  </w:style>
  <w:style w:type="paragraph" w:styleId="Ttulo4">
    <w:name w:val="heading 4"/>
    <w:basedOn w:val="Normal"/>
    <w:next w:val="Normal"/>
    <w:qFormat/>
    <w:pPr>
      <w:keepNext/>
      <w:numPr>
        <w:ilvl w:val="3"/>
        <w:numId w:val="1"/>
      </w:numPr>
      <w:spacing w:after="360"/>
      <w:jc w:val="center"/>
      <w:outlineLvl w:val="3"/>
    </w:pPr>
    <w:rPr>
      <w:b/>
      <w:bCs/>
      <w:u w:val="single"/>
      <w:shd w:val="clear" w:color="auto" w:fill="B3B3B3"/>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4445E3"/>
  </w:style>
  <w:style w:type="character" w:customStyle="1" w:styleId="RodapChar">
    <w:name w:val="Rodapé Char"/>
    <w:basedOn w:val="Fontepargpadro"/>
    <w:link w:val="Rodap"/>
    <w:uiPriority w:val="99"/>
    <w:qFormat/>
    <w:rsid w:val="004445E3"/>
  </w:style>
  <w:style w:type="character" w:customStyle="1" w:styleId="TextodebaloChar">
    <w:name w:val="Texto de balão Char"/>
    <w:basedOn w:val="Fontepargpadro"/>
    <w:link w:val="Textodebalo"/>
    <w:uiPriority w:val="99"/>
    <w:semiHidden/>
    <w:qFormat/>
    <w:rsid w:val="005760A9"/>
    <w:rPr>
      <w:rFonts w:ascii="Segoe UI" w:hAnsi="Segoe UI" w:cs="Segoe UI"/>
      <w:sz w:val="18"/>
      <w:szCs w:val="18"/>
    </w:rPr>
  </w:style>
  <w:style w:type="character" w:customStyle="1" w:styleId="LinkdaInternet">
    <w:name w:val="Link da Internet"/>
    <w:rPr>
      <w:color w:val="0000FF"/>
      <w:u w:val="single"/>
    </w:rPr>
  </w:style>
  <w:style w:type="character" w:customStyle="1" w:styleId="ListLabel1">
    <w:name w:val="ListLabel 1"/>
    <w:qFormat/>
    <w:rPr>
      <w:rFonts w:ascii="Times New Roman" w:hAnsi="Times New Roman" w:cs="Times New Roman"/>
      <w:sz w:val="22"/>
      <w:szCs w:val="22"/>
    </w:rPr>
  </w:style>
  <w:style w:type="character" w:customStyle="1" w:styleId="ListLabel33">
    <w:name w:val="ListLabel 33"/>
    <w:qFormat/>
    <w:rPr>
      <w:rFonts w:cs="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rPr>
      <w:rFonts w:cs="Symbol"/>
    </w:rPr>
  </w:style>
  <w:style w:type="character" w:customStyle="1" w:styleId="ListLabel40">
    <w:name w:val="ListLabel 40"/>
    <w:qFormat/>
    <w:rPr>
      <w:rFonts w:cs="OpenSymbol"/>
    </w:rPr>
  </w:style>
  <w:style w:type="character" w:customStyle="1" w:styleId="ListLabel41">
    <w:name w:val="ListLabel 41"/>
    <w:qFormat/>
    <w:rPr>
      <w:rFonts w:cs="OpenSymbol"/>
    </w:rPr>
  </w:style>
  <w:style w:type="character" w:customStyle="1" w:styleId="ListLabel42">
    <w:name w:val="ListLabel 42"/>
    <w:qFormat/>
    <w:rPr>
      <w:rFonts w:cs="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styleId="nfase">
    <w:name w:val="Emphasis"/>
    <w:qFormat/>
    <w:rPr>
      <w:i/>
      <w:iCs/>
    </w:rPr>
  </w:style>
  <w:style w:type="character" w:customStyle="1" w:styleId="WW8Num2z0">
    <w:name w:val="WW8Num2z0"/>
    <w:qFormat/>
    <w:rPr>
      <w:rFonts w:ascii="Palatino Linotype" w:eastAsia="Arial Unicode MS" w:hAnsi="Palatino Linotype" w:cs="Palatino Linotype"/>
      <w:b/>
      <w:i w:val="0"/>
      <w:sz w:val="20"/>
      <w:szCs w:val="20"/>
    </w:rPr>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ListLabel51">
    <w:name w:val="ListLabel 51"/>
    <w:qFormat/>
    <w:rPr>
      <w:rFonts w:ascii="Palatino Linotype" w:eastAsia="Arial Unicode MS" w:hAnsi="Palatino Linotype" w:cs="Palatino Linotype"/>
      <w:b/>
      <w:i w:val="0"/>
      <w:sz w:val="20"/>
      <w:szCs w:val="20"/>
    </w:rPr>
  </w:style>
  <w:style w:type="character" w:customStyle="1" w:styleId="ListLabel52">
    <w:name w:val="ListLabel 52"/>
    <w:qFormat/>
    <w:rPr>
      <w:rFonts w:ascii="Palatino Linotype" w:eastAsia="Arial Unicode MS" w:hAnsi="Palatino Linotype" w:cs="Palatino Linotype"/>
      <w:b/>
      <w:i w:val="0"/>
      <w:sz w:val="20"/>
      <w:szCs w:val="20"/>
    </w:rPr>
  </w:style>
  <w:style w:type="character" w:customStyle="1" w:styleId="ListLabel53">
    <w:name w:val="ListLabel 53"/>
    <w:qFormat/>
    <w:rPr>
      <w:rFonts w:ascii="Palatino Linotype" w:eastAsia="Arial Unicode MS" w:hAnsi="Palatino Linotype" w:cs="Palatino Linotype"/>
      <w:b/>
      <w:i w:val="0"/>
      <w:sz w:val="20"/>
      <w:szCs w:val="20"/>
    </w:rPr>
  </w:style>
  <w:style w:type="character" w:customStyle="1" w:styleId="ListLabel54">
    <w:name w:val="ListLabel 54"/>
    <w:qFormat/>
    <w:rPr>
      <w:rFonts w:ascii="Palatino Linotype" w:eastAsia="Arial Unicode MS" w:hAnsi="Palatino Linotype" w:cs="Palatino Linotype"/>
      <w:b/>
      <w:i w:val="0"/>
      <w:sz w:val="20"/>
      <w:szCs w:val="20"/>
    </w:rPr>
  </w:style>
  <w:style w:type="character" w:customStyle="1" w:styleId="ListLabel55">
    <w:name w:val="ListLabel 55"/>
    <w:qFormat/>
    <w:rPr>
      <w:rFonts w:eastAsia="Arial Unicode MS" w:cs="Palatino Linotype"/>
      <w:b/>
      <w:i w:val="0"/>
      <w:sz w:val="20"/>
      <w:szCs w:val="20"/>
    </w:rPr>
  </w:style>
  <w:style w:type="character" w:customStyle="1" w:styleId="ListLabel56">
    <w:name w:val="ListLabel 56"/>
    <w:qFormat/>
    <w:rPr>
      <w:rFonts w:ascii="Palatino Linotype" w:eastAsia="Arial Unicode MS" w:hAnsi="Palatino Linotype" w:cs="Palatino Linotype"/>
      <w:b/>
      <w:i w:val="0"/>
      <w:sz w:val="20"/>
      <w:szCs w:val="20"/>
    </w:rPr>
  </w:style>
  <w:style w:type="character" w:customStyle="1" w:styleId="ListLabel57">
    <w:name w:val="ListLabel 57"/>
    <w:qFormat/>
    <w:rPr>
      <w:rFonts w:ascii="Palatino Linotype" w:eastAsia="Arial Unicode MS" w:hAnsi="Palatino Linotype" w:cs="Palatino Linotype"/>
      <w:b/>
      <w:i w:val="0"/>
      <w:sz w:val="20"/>
      <w:szCs w:val="20"/>
    </w:rPr>
  </w:style>
  <w:style w:type="character" w:customStyle="1" w:styleId="ListLabel58">
    <w:name w:val="ListLabel 58"/>
    <w:qFormat/>
    <w:rPr>
      <w:rFonts w:ascii="Palatino Linotype" w:eastAsia="Arial Unicode MS" w:hAnsi="Palatino Linotype" w:cs="Palatino Linotype"/>
      <w:b/>
      <w:i w:val="0"/>
      <w:sz w:val="20"/>
      <w:szCs w:val="20"/>
    </w:rPr>
  </w:style>
  <w:style w:type="character" w:customStyle="1" w:styleId="ListLabel59">
    <w:name w:val="ListLabel 59"/>
    <w:qFormat/>
    <w:rPr>
      <w:rFonts w:ascii="Palatino Linotype" w:eastAsia="Arial Unicode MS" w:hAnsi="Palatino Linotype" w:cs="Palatino Linotype"/>
      <w:b/>
      <w:i w:val="0"/>
      <w:sz w:val="20"/>
      <w:szCs w:val="20"/>
    </w:rPr>
  </w:style>
  <w:style w:type="character" w:customStyle="1" w:styleId="ListLabel60">
    <w:name w:val="ListLabel 60"/>
    <w:qFormat/>
    <w:rPr>
      <w:rFonts w:eastAsia="Arial Unicode MS" w:cs="Palatino Linotype"/>
      <w:b/>
      <w:i w:val="0"/>
      <w:sz w:val="20"/>
      <w:szCs w:val="20"/>
    </w:rPr>
  </w:style>
  <w:style w:type="character" w:customStyle="1" w:styleId="ListLabel61">
    <w:name w:val="ListLabel 61"/>
    <w:qFormat/>
    <w:rPr>
      <w:rFonts w:ascii="Palatino Linotype" w:eastAsia="Arial Unicode MS" w:hAnsi="Palatino Linotype" w:cs="Palatino Linotype"/>
      <w:b/>
      <w:i w:val="0"/>
      <w:sz w:val="20"/>
      <w:szCs w:val="20"/>
    </w:rPr>
  </w:style>
  <w:style w:type="character" w:customStyle="1" w:styleId="ListLabel62">
    <w:name w:val="ListLabel 62"/>
    <w:qFormat/>
    <w:rPr>
      <w:rFonts w:ascii="Palatino Linotype" w:eastAsia="Arial Unicode MS" w:hAnsi="Palatino Linotype" w:cs="Palatino Linotype"/>
      <w:b/>
      <w:i w:val="0"/>
      <w:sz w:val="20"/>
      <w:szCs w:val="20"/>
    </w:rPr>
  </w:style>
  <w:style w:type="character" w:customStyle="1" w:styleId="ListLabel63">
    <w:name w:val="ListLabel 63"/>
    <w:qFormat/>
    <w:rPr>
      <w:rFonts w:ascii="Palatino Linotype" w:eastAsia="Arial Unicode MS" w:hAnsi="Palatino Linotype" w:cs="Palatino Linotype"/>
      <w:b/>
      <w:i w:val="0"/>
      <w:sz w:val="20"/>
      <w:szCs w:val="20"/>
    </w:rPr>
  </w:style>
  <w:style w:type="character" w:customStyle="1" w:styleId="ListLabel64">
    <w:name w:val="ListLabel 64"/>
    <w:qFormat/>
    <w:rPr>
      <w:rFonts w:ascii="Palatino Linotype" w:eastAsia="Arial Unicode MS" w:hAnsi="Palatino Linotype" w:cs="Palatino Linotype"/>
      <w:b/>
      <w:i w:val="0"/>
      <w:sz w:val="20"/>
      <w:szCs w:val="20"/>
    </w:rPr>
  </w:style>
  <w:style w:type="character" w:customStyle="1" w:styleId="ListLabel65">
    <w:name w:val="ListLabel 65"/>
    <w:qFormat/>
    <w:rPr>
      <w:rFonts w:eastAsia="Arial Unicode MS" w:cs="Palatino Linotype"/>
      <w:b/>
      <w:i w:val="0"/>
      <w:sz w:val="20"/>
      <w:szCs w:val="20"/>
    </w:rPr>
  </w:style>
  <w:style w:type="character" w:customStyle="1" w:styleId="ListLabel66">
    <w:name w:val="ListLabel 66"/>
    <w:qFormat/>
    <w:rPr>
      <w:rFonts w:ascii="Palatino Linotype" w:eastAsia="Arial Unicode MS" w:hAnsi="Palatino Linotype" w:cs="Palatino Linotype"/>
      <w:b/>
      <w:i w:val="0"/>
      <w:sz w:val="20"/>
      <w:szCs w:val="20"/>
    </w:rPr>
  </w:style>
  <w:style w:type="character" w:customStyle="1" w:styleId="ListLabel67">
    <w:name w:val="ListLabel 67"/>
    <w:qFormat/>
    <w:rPr>
      <w:rFonts w:ascii="Palatino Linotype" w:eastAsia="Arial Unicode MS" w:hAnsi="Palatino Linotype" w:cs="Palatino Linotype"/>
      <w:b/>
      <w:i w:val="0"/>
      <w:sz w:val="20"/>
      <w:szCs w:val="20"/>
    </w:rPr>
  </w:style>
  <w:style w:type="character" w:customStyle="1" w:styleId="ListLabel68">
    <w:name w:val="ListLabel 68"/>
    <w:qFormat/>
    <w:rPr>
      <w:rFonts w:ascii="Palatino Linotype" w:eastAsia="Arial Unicode MS" w:hAnsi="Palatino Linotype" w:cs="Palatino Linotype"/>
      <w:b/>
      <w:i w:val="0"/>
      <w:sz w:val="20"/>
      <w:szCs w:val="20"/>
    </w:rPr>
  </w:style>
  <w:style w:type="character" w:customStyle="1" w:styleId="ListLabel69">
    <w:name w:val="ListLabel 69"/>
    <w:qFormat/>
    <w:rPr>
      <w:rFonts w:ascii="Palatino Linotype" w:eastAsia="Arial Unicode MS" w:hAnsi="Palatino Linotype" w:cs="Palatino Linotype"/>
      <w:b/>
      <w:i w:val="0"/>
      <w:sz w:val="20"/>
      <w:szCs w:val="20"/>
    </w:rPr>
  </w:style>
  <w:style w:type="character" w:customStyle="1" w:styleId="ListLabel70">
    <w:name w:val="ListLabel 70"/>
    <w:qFormat/>
    <w:rPr>
      <w:rFonts w:eastAsia="Arial Unicode MS" w:cs="Palatino Linotype"/>
      <w:b/>
      <w:i w:val="0"/>
      <w:sz w:val="20"/>
      <w:szCs w:val="20"/>
    </w:rPr>
  </w:style>
  <w:style w:type="character" w:customStyle="1" w:styleId="ListLabel71">
    <w:name w:val="ListLabel 71"/>
    <w:qFormat/>
    <w:rPr>
      <w:rFonts w:ascii="Palatino Linotype" w:eastAsia="Arial Unicode MS" w:hAnsi="Palatino Linotype" w:cs="Palatino Linotype"/>
      <w:b/>
      <w:i w:val="0"/>
      <w:sz w:val="20"/>
      <w:szCs w:val="20"/>
    </w:rPr>
  </w:style>
  <w:style w:type="character" w:customStyle="1" w:styleId="ListLabel72">
    <w:name w:val="ListLabel 72"/>
    <w:qFormat/>
    <w:rPr>
      <w:rFonts w:ascii="Palatino Linotype" w:eastAsia="Arial Unicode MS" w:hAnsi="Palatino Linotype" w:cs="Palatino Linotype"/>
      <w:b/>
      <w:i w:val="0"/>
      <w:sz w:val="20"/>
      <w:szCs w:val="20"/>
    </w:rPr>
  </w:style>
  <w:style w:type="character" w:customStyle="1" w:styleId="ListLabel73">
    <w:name w:val="ListLabel 73"/>
    <w:qFormat/>
    <w:rPr>
      <w:rFonts w:ascii="Palatino Linotype" w:eastAsia="Arial Unicode MS" w:hAnsi="Palatino Linotype" w:cs="Palatino Linotype"/>
      <w:b/>
      <w:i w:val="0"/>
      <w:sz w:val="20"/>
      <w:szCs w:val="20"/>
    </w:rPr>
  </w:style>
  <w:style w:type="character" w:customStyle="1" w:styleId="ListLabel74">
    <w:name w:val="ListLabel 74"/>
    <w:qFormat/>
    <w:rPr>
      <w:rFonts w:ascii="Palatino Linotype" w:eastAsia="Arial Unicode MS" w:hAnsi="Palatino Linotype" w:cs="Palatino Linotype"/>
      <w:b/>
      <w:i w:val="0"/>
      <w:sz w:val="20"/>
      <w:szCs w:val="20"/>
    </w:rPr>
  </w:style>
  <w:style w:type="character" w:customStyle="1" w:styleId="ListLabel75">
    <w:name w:val="ListLabel 75"/>
    <w:qFormat/>
    <w:rPr>
      <w:rFonts w:eastAsia="Arial Unicode MS" w:cs="Palatino Linotype"/>
      <w:b/>
      <w:i w:val="0"/>
      <w:sz w:val="20"/>
      <w:szCs w:val="20"/>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88"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Cabealho">
    <w:name w:val="header"/>
    <w:basedOn w:val="Normal"/>
    <w:link w:val="CabealhoChar"/>
    <w:uiPriority w:val="99"/>
    <w:unhideWhenUsed/>
    <w:rsid w:val="004445E3"/>
    <w:pPr>
      <w:tabs>
        <w:tab w:val="center" w:pos="4252"/>
        <w:tab w:val="right" w:pos="8504"/>
      </w:tabs>
      <w:spacing w:after="0" w:line="240" w:lineRule="auto"/>
    </w:pPr>
  </w:style>
  <w:style w:type="paragraph" w:styleId="Rodap">
    <w:name w:val="footer"/>
    <w:basedOn w:val="Normal"/>
    <w:link w:val="RodapChar"/>
    <w:uiPriority w:val="99"/>
    <w:unhideWhenUsed/>
    <w:rsid w:val="004445E3"/>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5760A9"/>
    <w:pPr>
      <w:spacing w:after="0" w:line="240" w:lineRule="auto"/>
    </w:pPr>
    <w:rPr>
      <w:rFonts w:ascii="Segoe UI" w:hAnsi="Segoe UI" w:cs="Segoe UI"/>
      <w:sz w:val="18"/>
      <w:szCs w:val="18"/>
    </w:rPr>
  </w:style>
  <w:style w:type="paragraph" w:customStyle="1" w:styleId="Contedodoquadro">
    <w:name w:val="Conteúdo do quadro"/>
    <w:basedOn w:val="Normal"/>
    <w:qFormat/>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paragraph" w:styleId="PargrafodaLista">
    <w:name w:val="List Paragraph"/>
    <w:basedOn w:val="Normal"/>
    <w:qFormat/>
    <w:pPr>
      <w:ind w:left="720"/>
      <w:contextualSpacing/>
    </w:pPr>
  </w:style>
  <w:style w:type="paragraph" w:customStyle="1" w:styleId="Corpodotexto">
    <w:name w:val="Corpo do texto"/>
    <w:basedOn w:val="Normal"/>
    <w:qFormat/>
    <w:pPr>
      <w:spacing w:after="120"/>
    </w:pPr>
  </w:style>
  <w:style w:type="numbering" w:customStyle="1" w:styleId="WW8Num2">
    <w:name w:val="WW8Num2"/>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color w:val="00000A"/>
      <w:sz w:val="22"/>
    </w:rPr>
  </w:style>
  <w:style w:type="paragraph" w:styleId="Ttulo3">
    <w:name w:val="heading 3"/>
    <w:basedOn w:val="Normal"/>
    <w:next w:val="Normal"/>
    <w:qFormat/>
    <w:pPr>
      <w:keepNext/>
      <w:numPr>
        <w:ilvl w:val="2"/>
        <w:numId w:val="1"/>
      </w:numPr>
      <w:outlineLvl w:val="2"/>
    </w:pPr>
    <w:rPr>
      <w:rFonts w:ascii="Futura-BoldOblique;Bookman Old" w:hAnsi="Futura-BoldOblique;Bookman Old" w:cs="Futura-BoldOblique;Bookman Old"/>
      <w:sz w:val="36"/>
      <w:szCs w:val="20"/>
    </w:rPr>
  </w:style>
  <w:style w:type="paragraph" w:styleId="Ttulo4">
    <w:name w:val="heading 4"/>
    <w:basedOn w:val="Normal"/>
    <w:next w:val="Normal"/>
    <w:qFormat/>
    <w:pPr>
      <w:keepNext/>
      <w:numPr>
        <w:ilvl w:val="3"/>
        <w:numId w:val="1"/>
      </w:numPr>
      <w:spacing w:after="360"/>
      <w:jc w:val="center"/>
      <w:outlineLvl w:val="3"/>
    </w:pPr>
    <w:rPr>
      <w:b/>
      <w:bCs/>
      <w:u w:val="single"/>
      <w:shd w:val="clear" w:color="auto" w:fill="B3B3B3"/>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4445E3"/>
  </w:style>
  <w:style w:type="character" w:customStyle="1" w:styleId="RodapChar">
    <w:name w:val="Rodapé Char"/>
    <w:basedOn w:val="Fontepargpadro"/>
    <w:link w:val="Rodap"/>
    <w:uiPriority w:val="99"/>
    <w:qFormat/>
    <w:rsid w:val="004445E3"/>
  </w:style>
  <w:style w:type="character" w:customStyle="1" w:styleId="TextodebaloChar">
    <w:name w:val="Texto de balão Char"/>
    <w:basedOn w:val="Fontepargpadro"/>
    <w:link w:val="Textodebalo"/>
    <w:uiPriority w:val="99"/>
    <w:semiHidden/>
    <w:qFormat/>
    <w:rsid w:val="005760A9"/>
    <w:rPr>
      <w:rFonts w:ascii="Segoe UI" w:hAnsi="Segoe UI" w:cs="Segoe UI"/>
      <w:sz w:val="18"/>
      <w:szCs w:val="18"/>
    </w:rPr>
  </w:style>
  <w:style w:type="character" w:customStyle="1" w:styleId="LinkdaInternet">
    <w:name w:val="Link da Internet"/>
    <w:rPr>
      <w:color w:val="0000FF"/>
      <w:u w:val="single"/>
    </w:rPr>
  </w:style>
  <w:style w:type="character" w:customStyle="1" w:styleId="ListLabel1">
    <w:name w:val="ListLabel 1"/>
    <w:qFormat/>
    <w:rPr>
      <w:rFonts w:ascii="Times New Roman" w:hAnsi="Times New Roman" w:cs="Times New Roman"/>
      <w:sz w:val="22"/>
      <w:szCs w:val="22"/>
    </w:rPr>
  </w:style>
  <w:style w:type="character" w:customStyle="1" w:styleId="ListLabel33">
    <w:name w:val="ListLabel 33"/>
    <w:qFormat/>
    <w:rPr>
      <w:rFonts w:cs="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rPr>
      <w:rFonts w:cs="Symbol"/>
    </w:rPr>
  </w:style>
  <w:style w:type="character" w:customStyle="1" w:styleId="ListLabel40">
    <w:name w:val="ListLabel 40"/>
    <w:qFormat/>
    <w:rPr>
      <w:rFonts w:cs="OpenSymbol"/>
    </w:rPr>
  </w:style>
  <w:style w:type="character" w:customStyle="1" w:styleId="ListLabel41">
    <w:name w:val="ListLabel 41"/>
    <w:qFormat/>
    <w:rPr>
      <w:rFonts w:cs="OpenSymbol"/>
    </w:rPr>
  </w:style>
  <w:style w:type="character" w:customStyle="1" w:styleId="ListLabel42">
    <w:name w:val="ListLabel 42"/>
    <w:qFormat/>
    <w:rPr>
      <w:rFonts w:cs="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styleId="nfase">
    <w:name w:val="Emphasis"/>
    <w:qFormat/>
    <w:rPr>
      <w:i/>
      <w:iCs/>
    </w:rPr>
  </w:style>
  <w:style w:type="character" w:customStyle="1" w:styleId="WW8Num2z0">
    <w:name w:val="WW8Num2z0"/>
    <w:qFormat/>
    <w:rPr>
      <w:rFonts w:ascii="Palatino Linotype" w:eastAsia="Arial Unicode MS" w:hAnsi="Palatino Linotype" w:cs="Palatino Linotype"/>
      <w:b/>
      <w:i w:val="0"/>
      <w:sz w:val="20"/>
      <w:szCs w:val="20"/>
    </w:rPr>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ListLabel51">
    <w:name w:val="ListLabel 51"/>
    <w:qFormat/>
    <w:rPr>
      <w:rFonts w:ascii="Palatino Linotype" w:eastAsia="Arial Unicode MS" w:hAnsi="Palatino Linotype" w:cs="Palatino Linotype"/>
      <w:b/>
      <w:i w:val="0"/>
      <w:sz w:val="20"/>
      <w:szCs w:val="20"/>
    </w:rPr>
  </w:style>
  <w:style w:type="character" w:customStyle="1" w:styleId="ListLabel52">
    <w:name w:val="ListLabel 52"/>
    <w:qFormat/>
    <w:rPr>
      <w:rFonts w:ascii="Palatino Linotype" w:eastAsia="Arial Unicode MS" w:hAnsi="Palatino Linotype" w:cs="Palatino Linotype"/>
      <w:b/>
      <w:i w:val="0"/>
      <w:sz w:val="20"/>
      <w:szCs w:val="20"/>
    </w:rPr>
  </w:style>
  <w:style w:type="character" w:customStyle="1" w:styleId="ListLabel53">
    <w:name w:val="ListLabel 53"/>
    <w:qFormat/>
    <w:rPr>
      <w:rFonts w:ascii="Palatino Linotype" w:eastAsia="Arial Unicode MS" w:hAnsi="Palatino Linotype" w:cs="Palatino Linotype"/>
      <w:b/>
      <w:i w:val="0"/>
      <w:sz w:val="20"/>
      <w:szCs w:val="20"/>
    </w:rPr>
  </w:style>
  <w:style w:type="character" w:customStyle="1" w:styleId="ListLabel54">
    <w:name w:val="ListLabel 54"/>
    <w:qFormat/>
    <w:rPr>
      <w:rFonts w:ascii="Palatino Linotype" w:eastAsia="Arial Unicode MS" w:hAnsi="Palatino Linotype" w:cs="Palatino Linotype"/>
      <w:b/>
      <w:i w:val="0"/>
      <w:sz w:val="20"/>
      <w:szCs w:val="20"/>
    </w:rPr>
  </w:style>
  <w:style w:type="character" w:customStyle="1" w:styleId="ListLabel55">
    <w:name w:val="ListLabel 55"/>
    <w:qFormat/>
    <w:rPr>
      <w:rFonts w:eastAsia="Arial Unicode MS" w:cs="Palatino Linotype"/>
      <w:b/>
      <w:i w:val="0"/>
      <w:sz w:val="20"/>
      <w:szCs w:val="20"/>
    </w:rPr>
  </w:style>
  <w:style w:type="character" w:customStyle="1" w:styleId="ListLabel56">
    <w:name w:val="ListLabel 56"/>
    <w:qFormat/>
    <w:rPr>
      <w:rFonts w:ascii="Palatino Linotype" w:eastAsia="Arial Unicode MS" w:hAnsi="Palatino Linotype" w:cs="Palatino Linotype"/>
      <w:b/>
      <w:i w:val="0"/>
      <w:sz w:val="20"/>
      <w:szCs w:val="20"/>
    </w:rPr>
  </w:style>
  <w:style w:type="character" w:customStyle="1" w:styleId="ListLabel57">
    <w:name w:val="ListLabel 57"/>
    <w:qFormat/>
    <w:rPr>
      <w:rFonts w:ascii="Palatino Linotype" w:eastAsia="Arial Unicode MS" w:hAnsi="Palatino Linotype" w:cs="Palatino Linotype"/>
      <w:b/>
      <w:i w:val="0"/>
      <w:sz w:val="20"/>
      <w:szCs w:val="20"/>
    </w:rPr>
  </w:style>
  <w:style w:type="character" w:customStyle="1" w:styleId="ListLabel58">
    <w:name w:val="ListLabel 58"/>
    <w:qFormat/>
    <w:rPr>
      <w:rFonts w:ascii="Palatino Linotype" w:eastAsia="Arial Unicode MS" w:hAnsi="Palatino Linotype" w:cs="Palatino Linotype"/>
      <w:b/>
      <w:i w:val="0"/>
      <w:sz w:val="20"/>
      <w:szCs w:val="20"/>
    </w:rPr>
  </w:style>
  <w:style w:type="character" w:customStyle="1" w:styleId="ListLabel59">
    <w:name w:val="ListLabel 59"/>
    <w:qFormat/>
    <w:rPr>
      <w:rFonts w:ascii="Palatino Linotype" w:eastAsia="Arial Unicode MS" w:hAnsi="Palatino Linotype" w:cs="Palatino Linotype"/>
      <w:b/>
      <w:i w:val="0"/>
      <w:sz w:val="20"/>
      <w:szCs w:val="20"/>
    </w:rPr>
  </w:style>
  <w:style w:type="character" w:customStyle="1" w:styleId="ListLabel60">
    <w:name w:val="ListLabel 60"/>
    <w:qFormat/>
    <w:rPr>
      <w:rFonts w:eastAsia="Arial Unicode MS" w:cs="Palatino Linotype"/>
      <w:b/>
      <w:i w:val="0"/>
      <w:sz w:val="20"/>
      <w:szCs w:val="20"/>
    </w:rPr>
  </w:style>
  <w:style w:type="character" w:customStyle="1" w:styleId="ListLabel61">
    <w:name w:val="ListLabel 61"/>
    <w:qFormat/>
    <w:rPr>
      <w:rFonts w:ascii="Palatino Linotype" w:eastAsia="Arial Unicode MS" w:hAnsi="Palatino Linotype" w:cs="Palatino Linotype"/>
      <w:b/>
      <w:i w:val="0"/>
      <w:sz w:val="20"/>
      <w:szCs w:val="20"/>
    </w:rPr>
  </w:style>
  <w:style w:type="character" w:customStyle="1" w:styleId="ListLabel62">
    <w:name w:val="ListLabel 62"/>
    <w:qFormat/>
    <w:rPr>
      <w:rFonts w:ascii="Palatino Linotype" w:eastAsia="Arial Unicode MS" w:hAnsi="Palatino Linotype" w:cs="Palatino Linotype"/>
      <w:b/>
      <w:i w:val="0"/>
      <w:sz w:val="20"/>
      <w:szCs w:val="20"/>
    </w:rPr>
  </w:style>
  <w:style w:type="character" w:customStyle="1" w:styleId="ListLabel63">
    <w:name w:val="ListLabel 63"/>
    <w:qFormat/>
    <w:rPr>
      <w:rFonts w:ascii="Palatino Linotype" w:eastAsia="Arial Unicode MS" w:hAnsi="Palatino Linotype" w:cs="Palatino Linotype"/>
      <w:b/>
      <w:i w:val="0"/>
      <w:sz w:val="20"/>
      <w:szCs w:val="20"/>
    </w:rPr>
  </w:style>
  <w:style w:type="character" w:customStyle="1" w:styleId="ListLabel64">
    <w:name w:val="ListLabel 64"/>
    <w:qFormat/>
    <w:rPr>
      <w:rFonts w:ascii="Palatino Linotype" w:eastAsia="Arial Unicode MS" w:hAnsi="Palatino Linotype" w:cs="Palatino Linotype"/>
      <w:b/>
      <w:i w:val="0"/>
      <w:sz w:val="20"/>
      <w:szCs w:val="20"/>
    </w:rPr>
  </w:style>
  <w:style w:type="character" w:customStyle="1" w:styleId="ListLabel65">
    <w:name w:val="ListLabel 65"/>
    <w:qFormat/>
    <w:rPr>
      <w:rFonts w:eastAsia="Arial Unicode MS" w:cs="Palatino Linotype"/>
      <w:b/>
      <w:i w:val="0"/>
      <w:sz w:val="20"/>
      <w:szCs w:val="20"/>
    </w:rPr>
  </w:style>
  <w:style w:type="character" w:customStyle="1" w:styleId="ListLabel66">
    <w:name w:val="ListLabel 66"/>
    <w:qFormat/>
    <w:rPr>
      <w:rFonts w:ascii="Palatino Linotype" w:eastAsia="Arial Unicode MS" w:hAnsi="Palatino Linotype" w:cs="Palatino Linotype"/>
      <w:b/>
      <w:i w:val="0"/>
      <w:sz w:val="20"/>
      <w:szCs w:val="20"/>
    </w:rPr>
  </w:style>
  <w:style w:type="character" w:customStyle="1" w:styleId="ListLabel67">
    <w:name w:val="ListLabel 67"/>
    <w:qFormat/>
    <w:rPr>
      <w:rFonts w:ascii="Palatino Linotype" w:eastAsia="Arial Unicode MS" w:hAnsi="Palatino Linotype" w:cs="Palatino Linotype"/>
      <w:b/>
      <w:i w:val="0"/>
      <w:sz w:val="20"/>
      <w:szCs w:val="20"/>
    </w:rPr>
  </w:style>
  <w:style w:type="character" w:customStyle="1" w:styleId="ListLabel68">
    <w:name w:val="ListLabel 68"/>
    <w:qFormat/>
    <w:rPr>
      <w:rFonts w:ascii="Palatino Linotype" w:eastAsia="Arial Unicode MS" w:hAnsi="Palatino Linotype" w:cs="Palatino Linotype"/>
      <w:b/>
      <w:i w:val="0"/>
      <w:sz w:val="20"/>
      <w:szCs w:val="20"/>
    </w:rPr>
  </w:style>
  <w:style w:type="character" w:customStyle="1" w:styleId="ListLabel69">
    <w:name w:val="ListLabel 69"/>
    <w:qFormat/>
    <w:rPr>
      <w:rFonts w:ascii="Palatino Linotype" w:eastAsia="Arial Unicode MS" w:hAnsi="Palatino Linotype" w:cs="Palatino Linotype"/>
      <w:b/>
      <w:i w:val="0"/>
      <w:sz w:val="20"/>
      <w:szCs w:val="20"/>
    </w:rPr>
  </w:style>
  <w:style w:type="character" w:customStyle="1" w:styleId="ListLabel70">
    <w:name w:val="ListLabel 70"/>
    <w:qFormat/>
    <w:rPr>
      <w:rFonts w:eastAsia="Arial Unicode MS" w:cs="Palatino Linotype"/>
      <w:b/>
      <w:i w:val="0"/>
      <w:sz w:val="20"/>
      <w:szCs w:val="20"/>
    </w:rPr>
  </w:style>
  <w:style w:type="character" w:customStyle="1" w:styleId="ListLabel71">
    <w:name w:val="ListLabel 71"/>
    <w:qFormat/>
    <w:rPr>
      <w:rFonts w:ascii="Palatino Linotype" w:eastAsia="Arial Unicode MS" w:hAnsi="Palatino Linotype" w:cs="Palatino Linotype"/>
      <w:b/>
      <w:i w:val="0"/>
      <w:sz w:val="20"/>
      <w:szCs w:val="20"/>
    </w:rPr>
  </w:style>
  <w:style w:type="character" w:customStyle="1" w:styleId="ListLabel72">
    <w:name w:val="ListLabel 72"/>
    <w:qFormat/>
    <w:rPr>
      <w:rFonts w:ascii="Palatino Linotype" w:eastAsia="Arial Unicode MS" w:hAnsi="Palatino Linotype" w:cs="Palatino Linotype"/>
      <w:b/>
      <w:i w:val="0"/>
      <w:sz w:val="20"/>
      <w:szCs w:val="20"/>
    </w:rPr>
  </w:style>
  <w:style w:type="character" w:customStyle="1" w:styleId="ListLabel73">
    <w:name w:val="ListLabel 73"/>
    <w:qFormat/>
    <w:rPr>
      <w:rFonts w:ascii="Palatino Linotype" w:eastAsia="Arial Unicode MS" w:hAnsi="Palatino Linotype" w:cs="Palatino Linotype"/>
      <w:b/>
      <w:i w:val="0"/>
      <w:sz w:val="20"/>
      <w:szCs w:val="20"/>
    </w:rPr>
  </w:style>
  <w:style w:type="character" w:customStyle="1" w:styleId="ListLabel74">
    <w:name w:val="ListLabel 74"/>
    <w:qFormat/>
    <w:rPr>
      <w:rFonts w:ascii="Palatino Linotype" w:eastAsia="Arial Unicode MS" w:hAnsi="Palatino Linotype" w:cs="Palatino Linotype"/>
      <w:b/>
      <w:i w:val="0"/>
      <w:sz w:val="20"/>
      <w:szCs w:val="20"/>
    </w:rPr>
  </w:style>
  <w:style w:type="character" w:customStyle="1" w:styleId="ListLabel75">
    <w:name w:val="ListLabel 75"/>
    <w:qFormat/>
    <w:rPr>
      <w:rFonts w:eastAsia="Arial Unicode MS" w:cs="Palatino Linotype"/>
      <w:b/>
      <w:i w:val="0"/>
      <w:sz w:val="20"/>
      <w:szCs w:val="20"/>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88"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Cabealho">
    <w:name w:val="header"/>
    <w:basedOn w:val="Normal"/>
    <w:link w:val="CabealhoChar"/>
    <w:uiPriority w:val="99"/>
    <w:unhideWhenUsed/>
    <w:rsid w:val="004445E3"/>
    <w:pPr>
      <w:tabs>
        <w:tab w:val="center" w:pos="4252"/>
        <w:tab w:val="right" w:pos="8504"/>
      </w:tabs>
      <w:spacing w:after="0" w:line="240" w:lineRule="auto"/>
    </w:pPr>
  </w:style>
  <w:style w:type="paragraph" w:styleId="Rodap">
    <w:name w:val="footer"/>
    <w:basedOn w:val="Normal"/>
    <w:link w:val="RodapChar"/>
    <w:uiPriority w:val="99"/>
    <w:unhideWhenUsed/>
    <w:rsid w:val="004445E3"/>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5760A9"/>
    <w:pPr>
      <w:spacing w:after="0" w:line="240" w:lineRule="auto"/>
    </w:pPr>
    <w:rPr>
      <w:rFonts w:ascii="Segoe UI" w:hAnsi="Segoe UI" w:cs="Segoe UI"/>
      <w:sz w:val="18"/>
      <w:szCs w:val="18"/>
    </w:rPr>
  </w:style>
  <w:style w:type="paragraph" w:customStyle="1" w:styleId="Contedodoquadro">
    <w:name w:val="Conteúdo do quadro"/>
    <w:basedOn w:val="Normal"/>
    <w:qFormat/>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paragraph" w:styleId="PargrafodaLista">
    <w:name w:val="List Paragraph"/>
    <w:basedOn w:val="Normal"/>
    <w:qFormat/>
    <w:pPr>
      <w:ind w:left="720"/>
      <w:contextualSpacing/>
    </w:pPr>
  </w:style>
  <w:style w:type="paragraph" w:customStyle="1" w:styleId="Corpodotexto">
    <w:name w:val="Corpo do texto"/>
    <w:basedOn w:val="Normal"/>
    <w:qFormat/>
    <w:pPr>
      <w:spacing w:after="120"/>
    </w:pPr>
  </w:style>
  <w:style w:type="numbering" w:customStyle="1" w:styleId="WW8Num2">
    <w:name w:val="WW8Num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27EB2-6589-4CDF-AAB1-4986331D7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4035</Words>
  <Characters>21791</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Thais da Silva</dc:creator>
  <cp:lastModifiedBy>Sileide Barbosa do Nascimento</cp:lastModifiedBy>
  <cp:revision>12</cp:revision>
  <cp:lastPrinted>2021-08-24T12:57:00Z</cp:lastPrinted>
  <dcterms:created xsi:type="dcterms:W3CDTF">2021-02-19T19:44:00Z</dcterms:created>
  <dcterms:modified xsi:type="dcterms:W3CDTF">2021-09-08T18:23:00Z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8</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